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：</w:t>
      </w:r>
    </w:p>
    <w:p>
      <w:pPr>
        <w:spacing w:line="700" w:lineRule="exact"/>
        <w:jc w:val="center"/>
        <w:rPr>
          <w:rFonts w:ascii="方正小标宋简体" w:hAnsi="宋体" w:eastAsia="方正小标宋简体" w:cs="黑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黑体"/>
          <w:color w:val="auto"/>
          <w:sz w:val="36"/>
          <w:szCs w:val="36"/>
        </w:rPr>
        <w:t>公开选聘岗位说明书</w:t>
      </w:r>
    </w:p>
    <w:tbl>
      <w:tblPr>
        <w:tblStyle w:val="2"/>
        <w:tblpPr w:leftFromText="180" w:rightFromText="180" w:vertAnchor="text" w:horzAnchor="page" w:tblpX="1845" w:tblpY="23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主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要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责</w:t>
            </w:r>
          </w:p>
        </w:tc>
        <w:tc>
          <w:tcPr>
            <w:tcW w:w="4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投资执行：完成拟投项目的预研、评估、尽职调查，并能够对交易结构进行设计和初步谈判，完成高质量的项目立项报告、尽调报告和投资建议书的撰写；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2.项目开发：完成重点领域的新项目开拓；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3.行业研究：完成细分领域的行业研究，清晰鉴别行业机会和风险。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完成交办的其他事项。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任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条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件</w:t>
            </w:r>
          </w:p>
        </w:tc>
        <w:tc>
          <w:tcPr>
            <w:tcW w:w="4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40周岁以下，理工科类、金融等相关专业，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，985、211院校优先；工作年限不限，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具有科研院所、研究机构、高校、或项目投资经历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优先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；</w:t>
            </w:r>
          </w:p>
          <w:bookmarkEnd w:id="0"/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熟悉并掌握金融及准金融机构的相关知识和业务流程；熟知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监管法规和政策；了解公司所属行业及发展动态和趋势，了解国有企业的组织和运行模式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电子信息、生物医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药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智能制造、新材料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领域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有清晰的投资逻辑，有成功投资案例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知名股权投资机构从业经验者优先；同时具备产业和金融从业背景者优先；具备行业独特资源者优先；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为人正直、勤奋，对投资事业充满激情，有强烈的目标导向，自我驱动型人才，一流的执行力、沟通协调能力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和文字表达能力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。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具有经济、财务会计、金融类高级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职业资格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优先；中共党员优先。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其他：特别优秀可适当放宽条件。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薪酬标准</w:t>
            </w:r>
          </w:p>
        </w:tc>
        <w:tc>
          <w:tcPr>
            <w:tcW w:w="42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根据公司薪酬管理办法执行，提供具有市场竞争力的薪酬和福利。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C8D40"/>
    <w:multiLevelType w:val="singleLevel"/>
    <w:tmpl w:val="4A9C8D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F1816"/>
    <w:rsid w:val="102D115F"/>
    <w:rsid w:val="109C0BBB"/>
    <w:rsid w:val="17A43146"/>
    <w:rsid w:val="2A0B21E7"/>
    <w:rsid w:val="2A4F1816"/>
    <w:rsid w:val="3E5C612C"/>
    <w:rsid w:val="551568E1"/>
    <w:rsid w:val="588215CF"/>
    <w:rsid w:val="5B114027"/>
    <w:rsid w:val="7654517C"/>
    <w:rsid w:val="76F869D9"/>
    <w:rsid w:val="7EF8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2020-05-30T05:49:00Z</dcterms:created>
  <dc:creator>WPS_1559636665</dc:creator>
  <cp:lastModifiedBy>WPS_1559636665</cp:lastModifiedBy>
  <dcterms:modified xsi:type="dcterms:W3CDTF">2020-06-02T06:04:13Z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