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  <w:bookmarkEnd w:id="0"/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719"/>
        <w:gridCol w:w="3061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518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306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投资</w:t>
            </w:r>
            <w:r>
              <w:rPr>
                <w:rFonts w:hint="eastAsia" w:ascii="宋体" w:hAnsi="宋体" w:cs="Arial"/>
                <w:szCs w:val="21"/>
              </w:rPr>
              <w:t>经理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A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hint="default" w:ascii="宋体" w:hAnsi="宋体" w:cs="Arial"/>
                <w:szCs w:val="21"/>
                <w:lang w:val="en-US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负责（或协助）项目渠道开发、客户开拓、融资渠道的开发维护；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负责撰写投资方案、编制投资建议书、拟定投资协议等业务材料；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协助开展投前尽职调查、投中合规性把控、投后尽责管理</w:t>
            </w:r>
            <w:r>
              <w:rPr>
                <w:rFonts w:hint="eastAsia" w:ascii="宋体" w:hAnsi="宋体" w:cs="Arial"/>
                <w:bCs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协助业务方案及业务模式的设计、创新及研究工作，组织完成业务目标。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left="-42" w:leftChars="-20" w:firstLine="210" w:firstLineChars="10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全日制大学</w:t>
            </w: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及以上学历。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1.具备3年以上知名金融机构或投资机构、建筑业机构或相关方案咨询机构从业经验；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2.在传统基础设施、新基建、新能源、城市更新等领域具备较为丰富的业务、运营或管理经验；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3.组织完成过2个及以上股权项目或债权类项目的投融资，熟悉相关业务的开展逻辑，能够独立开展股权或债权类投融资全部流程的业务工作。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1.具备一定的财务、税收、法律、估值等方面的知识与技能，熟悉私募基金业务的各个环节；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2.具备较强的市场及行业研究能力；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3.具备较强的资源整合能力和沟通能力；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4.具备较强的</w:t>
            </w:r>
            <w:r>
              <w:rPr>
                <w:rFonts w:hint="eastAsia" w:ascii="宋体" w:hAnsi="宋体" w:cs="Arial"/>
                <w:szCs w:val="21"/>
              </w:rPr>
              <w:t>满足工作需要的计算机使用水平，熟练操作OFFICE办公软件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能够较好地完成项目路演材料制作及演示；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5.正式入职前具备基金从业资格证。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Arial"/>
                <w:szCs w:val="21"/>
              </w:rPr>
              <w:t>具有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较强</w:t>
            </w:r>
            <w:r>
              <w:rPr>
                <w:rFonts w:hint="eastAsia" w:ascii="宋体" w:hAnsi="宋体" w:cs="Arial"/>
                <w:szCs w:val="21"/>
              </w:rPr>
              <w:t>的团队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协作意识、</w:t>
            </w:r>
            <w:r>
              <w:rPr>
                <w:rFonts w:hint="eastAsia" w:ascii="宋体" w:hAnsi="宋体" w:cs="Arial"/>
                <w:szCs w:val="21"/>
              </w:rPr>
              <w:t>执行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落地意识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2.有银行、保险、证券、信托、施工方、央国企社会投资人、产业龙头企业等多渠道资源者优先；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具备金融+专业领域复合型知识背景优先。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1051"/>
        <w:gridCol w:w="2729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850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72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投资</w:t>
            </w:r>
            <w:r>
              <w:rPr>
                <w:rFonts w:hint="eastAsia" w:ascii="宋体" w:hAnsi="宋体" w:cs="Arial"/>
                <w:szCs w:val="21"/>
              </w:rPr>
              <w:t>经理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B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定期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收集行业及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市场信息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包括但不限于行业政策、近期交易、市场趋势等进行汇总分析和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解读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hint="default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通过对当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前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不动产大宗市场的了解及判断，梳理并整合当下市场可售资源，对潜在项目进行筛选，寻找到潜在购买资产；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调研项目及业主背景，分析项目交易动机及可能存在的风险及问题。分析意向交易标的法律、税务、资金等方面风险，建议谈判策略、商务条件及交割联动策略建议、付款及交割安排联动策略建议；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撰写市场调研报告和项目投资建议书，交易的项目进行初步分析，包括但不限于楼宇基本情况分析、产品定位、产业定位、经营分析、未来收益预期以及财务经济分析、投资测算分析、税务分析等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对不同交易架构进行综合分析后，建议合理的交易架构及交易价格；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合同文本梳理，协助完成交易所需各类协议及相关工作；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建立并更新部门不动产业务台账；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完成公司及领导安排的其他工作。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left="-42" w:leftChars="-20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全日制大学</w:t>
            </w: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及以上学历。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不动产投资、咨询顾问、大宗交易</w:t>
            </w:r>
            <w:r>
              <w:rPr>
                <w:rFonts w:hint="eastAsia" w:ascii="宋体" w:hAnsi="宋体" w:cs="Arial"/>
                <w:szCs w:val="21"/>
              </w:rPr>
              <w:t>及相关</w:t>
            </w:r>
            <w:r>
              <w:rPr>
                <w:rFonts w:ascii="宋体" w:hAnsi="宋体" w:cs="Arial"/>
                <w:szCs w:val="21"/>
              </w:rPr>
              <w:t>经验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Cs w:val="21"/>
              </w:rPr>
              <w:t>年及以上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优先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尽职调查、</w:t>
            </w:r>
            <w:r>
              <w:rPr>
                <w:rFonts w:hint="eastAsia" w:ascii="宋体" w:hAnsi="宋体" w:cs="Arial"/>
                <w:szCs w:val="21"/>
              </w:rPr>
              <w:t>市场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调研、投资测算、财务测算、税务测算</w:t>
            </w:r>
            <w:r>
              <w:rPr>
                <w:rFonts w:hint="eastAsia" w:ascii="宋体" w:hAnsi="宋体" w:cs="Arial"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具有良好的团队能力、计划与执行能力、沟通能力、谈判能力；具有一定的系统思维能力、风险意识和风险控制能力，具有满足工作需要的计算机使用水平，熟练操作OFFICE办公软件。</w:t>
            </w:r>
          </w:p>
        </w:tc>
      </w:tr>
    </w:tbl>
    <w:p/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1051"/>
        <w:gridCol w:w="2729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850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729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投资经理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C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招聘人员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收集和分析行业政策和信息，制定项目投资计划；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城市更新项目信息获取、项目拓展和调研调查；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城市更新的项目测算、项目方案设计、交易架构设计；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与项目相关方的对接沟通，与合作方的协调和谈判；</w:t>
            </w:r>
            <w:r>
              <w:rPr>
                <w:rFonts w:ascii="宋体" w:hAnsi="宋体" w:cs="Arial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21"/>
                <w:szCs w:val="21"/>
              </w:rPr>
              <w:t>合同文本梳理；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建立并更新业务台账和档案；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完成公司及领导安排的其他工作。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全日制大学</w:t>
            </w: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及以上学历。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城市更新、城市建设、地产投资拓展类相关</w:t>
            </w:r>
            <w:r>
              <w:rPr>
                <w:rFonts w:ascii="宋体" w:hAnsi="宋体" w:cs="Arial"/>
                <w:bCs/>
                <w:szCs w:val="21"/>
              </w:rPr>
              <w:t>经验</w:t>
            </w:r>
            <w:r>
              <w:rPr>
                <w:rFonts w:hint="eastAsia" w:ascii="宋体" w:hAnsi="宋体" w:cs="Arial"/>
                <w:bCs/>
                <w:szCs w:val="21"/>
              </w:rPr>
              <w:t>3年及以上优先。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熟悉城市更新政策和项目流程，具备市场调研、规划设计、投资测算、财务测算、税务测算、沟通谈判等能力。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正直、上进，具有良好的团队协作能力。</w:t>
            </w:r>
          </w:p>
        </w:tc>
      </w:tr>
    </w:tbl>
    <w:p/>
    <w:p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0" w:footer="1587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  <w:docPartObj>
        <w:docPartGallery w:val="autotext"/>
      </w:docPartObj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  <w:docPartObj>
        <w:docPartGallery w:val="autotext"/>
      </w:docPartObj>
    </w:sdtPr>
    <w:sdtEndPr>
      <w:rPr>
        <w:rFonts w:cs="Calibri"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 w:eastAsiaTheme="minorEastAsia"/>
            <w:sz w:val="28"/>
            <w:szCs w:val="28"/>
          </w:rPr>
        </w:pP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67"/>
    <w:rsid w:val="00082567"/>
    <w:rsid w:val="01A35723"/>
    <w:rsid w:val="028362F6"/>
    <w:rsid w:val="048E1443"/>
    <w:rsid w:val="07DB6689"/>
    <w:rsid w:val="0932628D"/>
    <w:rsid w:val="09F94B9F"/>
    <w:rsid w:val="0DD86260"/>
    <w:rsid w:val="16156F8E"/>
    <w:rsid w:val="18EA0CA3"/>
    <w:rsid w:val="1F7877CE"/>
    <w:rsid w:val="244F7139"/>
    <w:rsid w:val="2AC1616C"/>
    <w:rsid w:val="2ACD74AC"/>
    <w:rsid w:val="2DFA0AFB"/>
    <w:rsid w:val="315B3F6D"/>
    <w:rsid w:val="31A620D1"/>
    <w:rsid w:val="41651358"/>
    <w:rsid w:val="416943E4"/>
    <w:rsid w:val="4C00123C"/>
    <w:rsid w:val="5E094F2D"/>
    <w:rsid w:val="6EDB6789"/>
    <w:rsid w:val="6FDE4CD8"/>
    <w:rsid w:val="78103D15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2022-03-03T06:23:00Z</dcterms:created>
  <dc:creator>强仔</dc:creator>
  <cp:lastModifiedBy>强仔</cp:lastModifiedBy>
  <dcterms:modified xsi:type="dcterms:W3CDTF">2022-03-03T06:23:35Z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935C040496D34D74BE9EF816B0AF4D8B</vt:lpwstr>
  </property>
</Properties>
</file>