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四川盈耀发展资产管理有限公司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bookmarkStart w:id="9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公开招聘职位应聘申请表</w:t>
      </w:r>
    </w:p>
    <w:bookmarkEnd w:id="9"/>
    <w:tbl>
      <w:tblPr>
        <w:tblStyle w:val="5"/>
        <w:tblW w:w="948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368"/>
        <w:gridCol w:w="1275"/>
        <w:gridCol w:w="1134"/>
        <w:gridCol w:w="1276"/>
        <w:gridCol w:w="1418"/>
        <w:gridCol w:w="1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A0101_1"/>
            <w:bookmarkEnd w:id="0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（岁）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68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贯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6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毕业院校及专业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bookmarkStart w:id="6" w:name="A0125_10"/>
            <w:bookmarkEnd w:id="6"/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bookmarkStart w:id="7" w:name="A0187A_11"/>
            <w:bookmarkEnd w:id="7"/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26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邮箱地址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申请职位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（格式如：2018.1-2019.1 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exact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bookmarkStart w:id="8" w:name="A0215_17"/>
            <w:bookmarkEnd w:id="8"/>
            <w:r>
              <w:rPr>
                <w:rFonts w:ascii="Times New Roman" w:hAnsi="Times New Roman"/>
                <w:sz w:val="24"/>
              </w:rPr>
              <w:t>取得的专业资格及个人专长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exact"/>
        </w:trPr>
        <w:tc>
          <w:tcPr>
            <w:tcW w:w="9483" w:type="dxa"/>
            <w:gridSpan w:val="7"/>
            <w:tcBorders>
              <w:top w:val="single" w:color="auto" w:sz="4" w:space="0"/>
            </w:tcBorders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签字备注：</w:t>
            </w:r>
          </w:p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spacing w:line="400" w:lineRule="atLeast"/>
              <w:ind w:right="482" w:firstLine="6720" w:firstLineChars="280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atLeast"/>
              <w:ind w:right="482" w:firstLine="6720" w:firstLineChars="2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本人签字：</w:t>
            </w:r>
          </w:p>
          <w:p>
            <w:pPr>
              <w:spacing w:line="400" w:lineRule="atLeast"/>
              <w:ind w:right="482" w:firstLine="7320" w:firstLineChars="30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  日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0" w:footer="1587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794265"/>
      <w:docPartObj>
        <w:docPartGallery w:val="autotext"/>
      </w:docPartObj>
    </w:sdtPr>
    <w:sdtEndPr>
      <w:rPr>
        <w:rFonts w:asciiTheme="majorEastAsia" w:hAnsiTheme="majorEastAsia" w:eastAsiaTheme="majorEastAsia" w:cstheme="majorHAnsi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 w:cstheme="majorHAnsi"/>
            <w:sz w:val="28"/>
            <w:szCs w:val="28"/>
          </w:rPr>
        </w:pP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 w:cstheme="majorHAnsi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833145"/>
      <w:docPartObj>
        <w:docPartGallery w:val="autotext"/>
      </w:docPartObj>
    </w:sdtPr>
    <w:sdtEndPr>
      <w:rPr>
        <w:rFonts w:cs="Calibri"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cs="Calibri" w:asciiTheme="minorEastAsia" w:hAnsiTheme="minorEastAsia" w:eastAsiaTheme="minorEastAsia"/>
            <w:sz w:val="28"/>
            <w:szCs w:val="28"/>
          </w:rPr>
        </w:pP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cs="Calibri"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cs="Calibri"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67"/>
    <w:rsid w:val="00082567"/>
    <w:rsid w:val="01A35723"/>
    <w:rsid w:val="028362F6"/>
    <w:rsid w:val="048E1443"/>
    <w:rsid w:val="07DB6689"/>
    <w:rsid w:val="0932628D"/>
    <w:rsid w:val="09F94B9F"/>
    <w:rsid w:val="0DD86260"/>
    <w:rsid w:val="16156F8E"/>
    <w:rsid w:val="18EA0CA3"/>
    <w:rsid w:val="1F7877CE"/>
    <w:rsid w:val="244F7139"/>
    <w:rsid w:val="2AC1616C"/>
    <w:rsid w:val="2ACD74AC"/>
    <w:rsid w:val="2DFA0AFB"/>
    <w:rsid w:val="315B3F6D"/>
    <w:rsid w:val="31A620D1"/>
    <w:rsid w:val="41651358"/>
    <w:rsid w:val="416943E4"/>
    <w:rsid w:val="4C00123C"/>
    <w:rsid w:val="5E094F2D"/>
    <w:rsid w:val="6EDB6789"/>
    <w:rsid w:val="6FDE4CD8"/>
    <w:rsid w:val="78103D15"/>
    <w:rsid w:val="7AD10802"/>
    <w:rsid w:val="7B87586D"/>
    <w:rsid w:val="7DB15B3D"/>
    <w:rsid w:val="7E1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540" w:firstLineChars="257"/>
    </w:pPr>
    <w:rPr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2022-03-03T06:23:00Z</dcterms:created>
  <dc:creator>强仔</dc:creator>
  <cp:lastModifiedBy>强仔</cp:lastModifiedBy>
  <dcterms:modified xsi:type="dcterms:W3CDTF">2022-03-03T06:24:06Z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0A32E86EC42B41B1A4744DC5948E1031</vt:lpwstr>
  </property>
</Properties>
</file>