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jc w:val="left"/>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附件1：报价单</w:t>
      </w:r>
    </w:p>
    <w:p>
      <w:pPr>
        <w:jc w:val="center"/>
        <w:rPr>
          <w:rFonts w:ascii="等线" w:hAnsi="等线" w:eastAsia="等线" w:cs="Times New Roman"/>
          <w:sz w:val="36"/>
          <w:szCs w:val="36"/>
        </w:rPr>
      </w:pPr>
      <w:bookmarkStart w:id="0" w:name="_Hlk100136496"/>
      <w:r>
        <w:rPr>
          <w:rFonts w:hint="eastAsia" w:ascii="等线" w:hAnsi="等线" w:eastAsia="等线" w:cs="Times New Roman"/>
          <w:sz w:val="36"/>
          <w:szCs w:val="36"/>
        </w:rPr>
        <w:t>工程尽调报价单</w:t>
      </w:r>
    </w:p>
    <w:tbl>
      <w:tblPr>
        <w:tblStyle w:val="4"/>
        <w:tblW w:w="869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652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2174" w:type="dxa"/>
            <w:shd w:val="clear" w:color="auto" w:fill="auto"/>
            <w:vAlign w:val="center"/>
          </w:tcPr>
          <w:p>
            <w:pPr>
              <w:snapToGrid w:val="0"/>
              <w:rPr>
                <w:rFonts w:ascii="仿宋_GB2312" w:hAnsi="楷体" w:eastAsia="仿宋_GB2312" w:cs="Times New Roman"/>
                <w:bCs/>
                <w:sz w:val="24"/>
                <w:szCs w:val="24"/>
              </w:rPr>
            </w:pPr>
            <w:r>
              <w:rPr>
                <w:rFonts w:hint="eastAsia" w:ascii="仿宋_GB2312" w:hAnsi="楷体" w:eastAsia="仿宋_GB2312" w:cs="Times New Roman"/>
                <w:bCs/>
                <w:sz w:val="24"/>
                <w:szCs w:val="24"/>
              </w:rPr>
              <w:t>项目名称</w:t>
            </w:r>
          </w:p>
        </w:tc>
        <w:tc>
          <w:tcPr>
            <w:tcW w:w="6525" w:type="dxa"/>
            <w:shd w:val="clear" w:color="auto" w:fill="auto"/>
            <w:vAlign w:val="center"/>
          </w:tcPr>
          <w:p>
            <w:pPr>
              <w:snapToGrid w:val="0"/>
              <w:rPr>
                <w:rFonts w:ascii="仿宋_GB2312" w:hAnsi="楷体" w:eastAsia="仿宋_GB2312" w:cs="Times New Roman"/>
                <w:bCs/>
                <w:sz w:val="24"/>
                <w:szCs w:val="24"/>
              </w:rPr>
            </w:pPr>
            <w:r>
              <w:rPr>
                <w:rFonts w:ascii="仿宋_GB2312" w:hAnsi="楷体" w:eastAsia="仿宋_GB2312" w:cs="Times New Roman"/>
                <w:bCs/>
                <w:sz w:val="24"/>
                <w:szCs w:val="24"/>
              </w:rPr>
              <w:t>某商业地产收购项目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2174" w:type="dxa"/>
            <w:shd w:val="clear" w:color="auto" w:fill="auto"/>
            <w:vAlign w:val="center"/>
          </w:tcPr>
          <w:p>
            <w:pPr>
              <w:snapToGrid w:val="0"/>
              <w:rPr>
                <w:rFonts w:ascii="仿宋_GB2312" w:hAnsi="楷体" w:eastAsia="仿宋_GB2312" w:cs="Times New Roman"/>
                <w:bCs/>
                <w:sz w:val="24"/>
                <w:szCs w:val="24"/>
              </w:rPr>
            </w:pPr>
            <w:r>
              <w:rPr>
                <w:rFonts w:hint="eastAsia" w:ascii="仿宋_GB2312" w:hAnsi="楷体" w:eastAsia="仿宋_GB2312" w:cs="Times New Roman"/>
                <w:bCs/>
                <w:sz w:val="24"/>
                <w:szCs w:val="24"/>
              </w:rPr>
              <w:t>项目简介</w:t>
            </w:r>
          </w:p>
        </w:tc>
        <w:tc>
          <w:tcPr>
            <w:tcW w:w="6525" w:type="dxa"/>
            <w:shd w:val="clear" w:color="auto" w:fill="auto"/>
            <w:vAlign w:val="center"/>
          </w:tcPr>
          <w:p>
            <w:pPr>
              <w:snapToGrid w:val="0"/>
              <w:rPr>
                <w:rFonts w:ascii="仿宋_GB2312" w:hAnsi="楷体" w:eastAsia="仿宋_GB2312" w:cs="Times New Roman"/>
                <w:bCs/>
                <w:sz w:val="24"/>
                <w:szCs w:val="24"/>
              </w:rPr>
            </w:pPr>
            <w:r>
              <w:rPr>
                <w:rFonts w:hint="eastAsia" w:ascii="仿宋_GB2312" w:hAnsi="楷体" w:eastAsia="仿宋_GB2312" w:cs="Times New Roman"/>
                <w:bCs/>
                <w:sz w:val="24"/>
                <w:szCs w:val="24"/>
              </w:rPr>
              <w:t>本次标的资产位于成都市高新区益州大道，汇集购物中心、甲级写字楼、服务式公寓、精品酒店等多种业态，本次并购资产包含：甲级写字楼约【45000】</w:t>
            </w:r>
            <w:r>
              <w:rPr>
                <w:rFonts w:hint="eastAsia" w:ascii="宋体" w:hAnsi="宋体" w:eastAsia="宋体" w:cs="宋体"/>
                <w:bCs/>
                <w:sz w:val="24"/>
                <w:szCs w:val="24"/>
              </w:rPr>
              <w:t>㎡</w:t>
            </w:r>
            <w:r>
              <w:rPr>
                <w:rFonts w:hint="eastAsia" w:ascii="仿宋_GB2312" w:hAnsi="仿宋_GB2312" w:eastAsia="仿宋_GB2312" w:cs="仿宋_GB2312"/>
                <w:bCs/>
                <w:sz w:val="24"/>
                <w:szCs w:val="24"/>
              </w:rPr>
              <w:t>，商业约【</w:t>
            </w:r>
            <w:r>
              <w:rPr>
                <w:rFonts w:hint="eastAsia" w:ascii="仿宋_GB2312" w:hAnsi="楷体" w:eastAsia="仿宋_GB2312" w:cs="Times New Roman"/>
                <w:bCs/>
                <w:sz w:val="24"/>
                <w:szCs w:val="24"/>
              </w:rPr>
              <w:t>48000】</w:t>
            </w:r>
            <w:r>
              <w:rPr>
                <w:rFonts w:hint="eastAsia" w:ascii="宋体" w:hAnsi="宋体" w:eastAsia="宋体" w:cs="宋体"/>
                <w:bCs/>
                <w:sz w:val="24"/>
                <w:szCs w:val="24"/>
              </w:rPr>
              <w:t>㎡</w:t>
            </w:r>
            <w:r>
              <w:rPr>
                <w:rFonts w:hint="eastAsia" w:ascii="仿宋_GB2312" w:hAnsi="仿宋_GB2312" w:eastAsia="仿宋_GB2312" w:cs="仿宋_GB2312"/>
                <w:bCs/>
                <w:sz w:val="24"/>
                <w:szCs w:val="24"/>
              </w:rPr>
              <w:t>及车位约</w:t>
            </w:r>
            <w:r>
              <w:rPr>
                <w:rFonts w:hint="eastAsia" w:ascii="仿宋_GB2312" w:hAnsi="楷体" w:eastAsia="仿宋_GB2312" w:cs="Times New Roman"/>
                <w:bCs/>
                <w:sz w:val="24"/>
                <w:szCs w:val="24"/>
              </w:rPr>
              <w:t>1500个。</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2174" w:type="dxa"/>
            <w:shd w:val="clear" w:color="auto" w:fill="auto"/>
            <w:vAlign w:val="center"/>
          </w:tcPr>
          <w:p>
            <w:pPr>
              <w:snapToGrid w:val="0"/>
              <w:rPr>
                <w:rFonts w:ascii="仿宋_GB2312" w:hAnsi="楷体" w:eastAsia="仿宋_GB2312" w:cs="Times New Roman"/>
                <w:bCs/>
                <w:sz w:val="24"/>
                <w:szCs w:val="24"/>
              </w:rPr>
            </w:pPr>
            <w:r>
              <w:rPr>
                <w:rFonts w:hint="eastAsia" w:ascii="仿宋_GB2312" w:hAnsi="楷体" w:eastAsia="仿宋_GB2312" w:cs="Times New Roman"/>
                <w:bCs/>
                <w:sz w:val="24"/>
                <w:szCs w:val="24"/>
              </w:rPr>
              <w:t>服务内容</w:t>
            </w:r>
          </w:p>
        </w:tc>
        <w:tc>
          <w:tcPr>
            <w:tcW w:w="6525" w:type="dxa"/>
            <w:shd w:val="clear" w:color="auto" w:fill="auto"/>
            <w:vAlign w:val="center"/>
          </w:tcPr>
          <w:p>
            <w:pPr>
              <w:snapToGrid w:val="0"/>
              <w:rPr>
                <w:rFonts w:ascii="仿宋_GB2312" w:hAnsi="楷体" w:eastAsia="仿宋_GB2312" w:cs="Times New Roman"/>
                <w:bCs/>
                <w:sz w:val="24"/>
                <w:szCs w:val="24"/>
              </w:rPr>
            </w:pPr>
            <w:r>
              <w:rPr>
                <w:rFonts w:ascii="仿宋_GB2312" w:hAnsi="楷体" w:eastAsia="仿宋_GB2312" w:cs="Times New Roman"/>
                <w:bCs/>
                <w:sz w:val="24"/>
                <w:szCs w:val="24"/>
              </w:rPr>
              <w:t>1. 参照相关法律法规以及行业相关标准对项目的设备、设施现状进行调查，并结合使用年限对设施设备的运行情况/维保尽责情况进行评估。</w:t>
            </w:r>
          </w:p>
          <w:p>
            <w:pPr>
              <w:snapToGrid w:val="0"/>
              <w:rPr>
                <w:rFonts w:ascii="仿宋_GB2312" w:hAnsi="楷体" w:eastAsia="仿宋_GB2312" w:cs="Times New Roman"/>
                <w:bCs/>
                <w:sz w:val="24"/>
                <w:szCs w:val="24"/>
              </w:rPr>
            </w:pPr>
            <w:r>
              <w:rPr>
                <w:rFonts w:ascii="仿宋_GB2312" w:hAnsi="楷体" w:eastAsia="仿宋_GB2312" w:cs="Times New Roman"/>
                <w:bCs/>
                <w:sz w:val="24"/>
                <w:szCs w:val="24"/>
              </w:rPr>
              <w:t xml:space="preserve">2. 现场查验范围：             </w:t>
            </w:r>
          </w:p>
          <w:p>
            <w:pPr>
              <w:snapToGrid w:val="0"/>
              <w:rPr>
                <w:rFonts w:ascii="仿宋_GB2312" w:hAnsi="楷体" w:eastAsia="仿宋_GB2312" w:cs="Times New Roman"/>
                <w:bCs/>
                <w:sz w:val="24"/>
                <w:szCs w:val="24"/>
              </w:rPr>
            </w:pPr>
            <w:r>
              <w:rPr>
                <w:rFonts w:ascii="仿宋_GB2312" w:hAnsi="楷体" w:eastAsia="仿宋_GB2312" w:cs="Times New Roman"/>
                <w:bCs/>
                <w:sz w:val="24"/>
                <w:szCs w:val="24"/>
              </w:rPr>
              <w:t xml:space="preserve">各类质量保修文件；门窗及其他土建工程（不含结构，承重，隐蔽工程以及装饰）等；消防报警及联动控制； </w:t>
            </w:r>
          </w:p>
          <w:p>
            <w:pPr>
              <w:snapToGrid w:val="0"/>
              <w:rPr>
                <w:rFonts w:ascii="仿宋_GB2312" w:hAnsi="楷体" w:eastAsia="仿宋_GB2312" w:cs="Times New Roman"/>
                <w:bCs/>
                <w:sz w:val="24"/>
                <w:szCs w:val="24"/>
              </w:rPr>
            </w:pPr>
            <w:r>
              <w:rPr>
                <w:rFonts w:ascii="仿宋_GB2312" w:hAnsi="楷体" w:eastAsia="仿宋_GB2312" w:cs="Times New Roman"/>
                <w:bCs/>
                <w:sz w:val="24"/>
                <w:szCs w:val="24"/>
              </w:rPr>
              <w:t>空调系统；给排水系统；电气系统；弱电系统；电梯系统；其他系统；</w:t>
            </w:r>
          </w:p>
          <w:p>
            <w:pPr>
              <w:snapToGrid w:val="0"/>
              <w:rPr>
                <w:rFonts w:ascii="仿宋_GB2312" w:hAnsi="楷体" w:eastAsia="仿宋_GB2312" w:cs="Times New Roman"/>
                <w:bCs/>
                <w:sz w:val="24"/>
                <w:szCs w:val="24"/>
              </w:rPr>
            </w:pPr>
            <w:r>
              <w:rPr>
                <w:rFonts w:hint="eastAsia" w:ascii="仿宋_GB2312" w:hAnsi="楷体" w:eastAsia="仿宋_GB2312" w:cs="Times New Roman"/>
                <w:bCs/>
                <w:sz w:val="24"/>
                <w:szCs w:val="24"/>
              </w:rPr>
              <w:t>3</w:t>
            </w:r>
            <w:r>
              <w:rPr>
                <w:rFonts w:ascii="仿宋_GB2312" w:hAnsi="楷体" w:eastAsia="仿宋_GB2312" w:cs="Times New Roman"/>
                <w:bCs/>
                <w:sz w:val="24"/>
                <w:szCs w:val="24"/>
              </w:rPr>
              <w:t>.</w:t>
            </w:r>
            <w:r>
              <w:rPr>
                <w:rFonts w:hint="eastAsia" w:ascii="等线" w:hAnsi="等线" w:eastAsia="等线" w:cs="Times New Roman"/>
                <w:sz w:val="24"/>
                <w:szCs w:val="24"/>
              </w:rPr>
              <w:t xml:space="preserve"> </w:t>
            </w:r>
            <w:r>
              <w:rPr>
                <w:rFonts w:hint="eastAsia" w:ascii="仿宋_GB2312" w:hAnsi="楷体" w:eastAsia="仿宋_GB2312" w:cs="Times New Roman"/>
                <w:bCs/>
                <w:sz w:val="24"/>
                <w:szCs w:val="24"/>
              </w:rPr>
              <w:t>派遣专业技术团队对质量保修文件以及楼内各设备系统查验后，形成书面报告。安排相应的设施设备厂家</w:t>
            </w:r>
            <w:r>
              <w:rPr>
                <w:rFonts w:ascii="仿宋_GB2312" w:hAnsi="楷体" w:eastAsia="仿宋_GB2312" w:cs="Times New Roman"/>
                <w:bCs/>
                <w:sz w:val="24"/>
                <w:szCs w:val="24"/>
              </w:rPr>
              <w:t>/施工单位/其他专业人员，负责全程操作相关设施设备（含各系统的加压测试、闭水测试等），对设施设备运行过程进行观察，评估并记录分析。</w:t>
            </w:r>
          </w:p>
          <w:p>
            <w:pPr>
              <w:snapToGrid w:val="0"/>
              <w:rPr>
                <w:rFonts w:ascii="仿宋_GB2312" w:hAnsi="楷体" w:eastAsia="仿宋_GB2312" w:cs="Times New Roman"/>
                <w:bCs/>
                <w:sz w:val="24"/>
                <w:szCs w:val="24"/>
              </w:rPr>
            </w:pPr>
            <w:r>
              <w:rPr>
                <w:rFonts w:ascii="仿宋_GB2312" w:hAnsi="楷体" w:eastAsia="仿宋_GB2312" w:cs="Times New Roman"/>
                <w:bCs/>
                <w:sz w:val="24"/>
                <w:szCs w:val="24"/>
              </w:rPr>
              <w:t>4.目标物业的资料查验包含：</w:t>
            </w:r>
          </w:p>
          <w:p>
            <w:pPr>
              <w:snapToGrid w:val="0"/>
              <w:rPr>
                <w:rFonts w:ascii="仿宋_GB2312" w:hAnsi="楷体" w:eastAsia="仿宋_GB2312" w:cs="Times New Roman"/>
                <w:bCs/>
                <w:sz w:val="24"/>
                <w:szCs w:val="24"/>
              </w:rPr>
            </w:pPr>
            <w:r>
              <w:rPr>
                <w:rFonts w:hint="eastAsia" w:ascii="宋体" w:hAnsi="宋体" w:eastAsia="宋体" w:cs="宋体"/>
                <w:bCs/>
                <w:sz w:val="24"/>
                <w:szCs w:val="24"/>
              </w:rPr>
              <w:t>•</w:t>
            </w:r>
            <w:r>
              <w:rPr>
                <w:rFonts w:ascii="仿宋_GB2312" w:hAnsi="楷体" w:eastAsia="仿宋_GB2312" w:cs="Times New Roman"/>
                <w:bCs/>
                <w:sz w:val="24"/>
                <w:szCs w:val="24"/>
              </w:rPr>
              <w:t xml:space="preserve"> 项目建设资料及设施设备技术资料；</w:t>
            </w:r>
          </w:p>
          <w:p>
            <w:pPr>
              <w:snapToGrid w:val="0"/>
              <w:rPr>
                <w:rFonts w:ascii="仿宋_GB2312" w:hAnsi="楷体" w:eastAsia="仿宋_GB2312" w:cs="Times New Roman"/>
                <w:bCs/>
                <w:sz w:val="24"/>
                <w:szCs w:val="24"/>
              </w:rPr>
            </w:pPr>
            <w:r>
              <w:rPr>
                <w:rFonts w:hint="eastAsia" w:ascii="宋体" w:hAnsi="宋体" w:eastAsia="宋体" w:cs="宋体"/>
                <w:bCs/>
                <w:sz w:val="24"/>
                <w:szCs w:val="24"/>
              </w:rPr>
              <w:t>•</w:t>
            </w:r>
            <w:r>
              <w:rPr>
                <w:rFonts w:ascii="仿宋_GB2312" w:hAnsi="楷体" w:eastAsia="仿宋_GB2312" w:cs="Times New Roman"/>
                <w:bCs/>
                <w:sz w:val="24"/>
                <w:szCs w:val="24"/>
              </w:rPr>
              <w:t xml:space="preserve"> 近两年各系统运维资料；</w:t>
            </w:r>
          </w:p>
          <w:p>
            <w:pPr>
              <w:snapToGrid w:val="0"/>
              <w:rPr>
                <w:rFonts w:ascii="仿宋_GB2312" w:hAnsi="楷体" w:eastAsia="仿宋_GB2312" w:cs="Times New Roman"/>
                <w:bCs/>
                <w:sz w:val="24"/>
                <w:szCs w:val="24"/>
              </w:rPr>
            </w:pPr>
            <w:r>
              <w:rPr>
                <w:rFonts w:ascii="仿宋_GB2312" w:hAnsi="楷体" w:eastAsia="仿宋_GB2312" w:cs="Times New Roman"/>
                <w:bCs/>
                <w:sz w:val="24"/>
                <w:szCs w:val="24"/>
              </w:rPr>
              <w:t>5.共用/公用设备设施的现状查验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74" w:type="dxa"/>
            <w:shd w:val="clear" w:color="auto" w:fill="auto"/>
            <w:vAlign w:val="center"/>
          </w:tcPr>
          <w:p>
            <w:pPr>
              <w:snapToGrid w:val="0"/>
              <w:rPr>
                <w:rFonts w:ascii="仿宋_GB2312" w:hAnsi="楷体" w:eastAsia="仿宋_GB2312" w:cs="Times New Roman"/>
                <w:bCs/>
                <w:sz w:val="24"/>
                <w:szCs w:val="24"/>
              </w:rPr>
            </w:pPr>
            <w:r>
              <w:rPr>
                <w:rFonts w:hint="eastAsia" w:ascii="仿宋_GB2312" w:hAnsi="楷体" w:eastAsia="仿宋_GB2312" w:cs="Times New Roman"/>
                <w:bCs/>
                <w:sz w:val="24"/>
                <w:szCs w:val="24"/>
              </w:rPr>
              <w:t>中介机构名称</w:t>
            </w:r>
          </w:p>
        </w:tc>
        <w:tc>
          <w:tcPr>
            <w:tcW w:w="6525" w:type="dxa"/>
            <w:shd w:val="clear" w:color="auto" w:fill="auto"/>
            <w:vAlign w:val="center"/>
          </w:tcPr>
          <w:p>
            <w:pPr>
              <w:snapToGrid w:val="0"/>
              <w:rPr>
                <w:rFonts w:ascii="仿宋_GB2312" w:hAnsi="楷体" w:eastAsia="仿宋_GB2312" w:cs="Times New Roman"/>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74" w:type="dxa"/>
            <w:shd w:val="clear" w:color="auto" w:fill="auto"/>
            <w:vAlign w:val="center"/>
          </w:tcPr>
          <w:p>
            <w:pPr>
              <w:snapToGrid w:val="0"/>
              <w:rPr>
                <w:rFonts w:ascii="仿宋_GB2312" w:hAnsi="楷体" w:eastAsia="仿宋_GB2312" w:cs="Times New Roman"/>
                <w:bCs/>
                <w:sz w:val="24"/>
                <w:szCs w:val="24"/>
              </w:rPr>
            </w:pPr>
            <w:r>
              <w:rPr>
                <w:rFonts w:hint="eastAsia" w:ascii="仿宋_GB2312" w:hAnsi="楷体" w:eastAsia="仿宋_GB2312" w:cs="Times New Roman"/>
                <w:bCs/>
                <w:sz w:val="24"/>
                <w:szCs w:val="24"/>
              </w:rPr>
              <w:t>报价金额</w:t>
            </w:r>
          </w:p>
          <w:p>
            <w:pPr>
              <w:snapToGrid w:val="0"/>
              <w:rPr>
                <w:rFonts w:ascii="仿宋_GB2312" w:hAnsi="楷体" w:eastAsia="仿宋_GB2312" w:cs="Times New Roman"/>
                <w:bCs/>
                <w:sz w:val="24"/>
                <w:szCs w:val="24"/>
              </w:rPr>
            </w:pPr>
            <w:r>
              <w:rPr>
                <w:rFonts w:hint="eastAsia" w:ascii="仿宋_GB2312" w:hAnsi="楷体" w:eastAsia="仿宋_GB2312" w:cs="Times New Roman"/>
                <w:bCs/>
                <w:sz w:val="24"/>
                <w:szCs w:val="24"/>
              </w:rPr>
              <w:t>（万元）</w:t>
            </w:r>
          </w:p>
        </w:tc>
        <w:tc>
          <w:tcPr>
            <w:tcW w:w="6525" w:type="dxa"/>
            <w:shd w:val="clear" w:color="auto" w:fill="auto"/>
            <w:vAlign w:val="center"/>
          </w:tcPr>
          <w:p>
            <w:pPr>
              <w:snapToGrid w:val="0"/>
              <w:rPr>
                <w:rFonts w:ascii="仿宋_GB2312" w:hAnsi="楷体" w:eastAsia="仿宋_GB2312" w:cs="Times New Roman"/>
                <w:bCs/>
                <w:sz w:val="24"/>
                <w:szCs w:val="24"/>
              </w:rPr>
            </w:pPr>
          </w:p>
        </w:tc>
      </w:tr>
      <w:bookmarkEnd w:id="0"/>
    </w:tbl>
    <w:p>
      <w:pPr>
        <w:rPr>
          <w:rFonts w:ascii="等线" w:hAnsi="等线" w:eastAsia="等线" w:cs="Times New Roman"/>
        </w:rPr>
      </w:pPr>
    </w:p>
    <w:p>
      <w:pPr>
        <w:rPr>
          <w:rFonts w:ascii="等线" w:hAnsi="等线" w:eastAsia="等线" w:cs="Times New Roman"/>
        </w:rPr>
      </w:pPr>
    </w:p>
    <w:p>
      <w:pPr>
        <w:rPr>
          <w:rFonts w:ascii="等线" w:hAnsi="等线" w:eastAsia="等线" w:cs="Times New Roman"/>
        </w:rPr>
      </w:pPr>
    </w:p>
    <w:p>
      <w:pPr>
        <w:rPr>
          <w:rFonts w:ascii="等线" w:hAnsi="等线" w:eastAsia="等线" w:cs="Times New Roman"/>
        </w:rPr>
      </w:pPr>
    </w:p>
    <w:p>
      <w:pPr>
        <w:rPr>
          <w:rFonts w:ascii="等线" w:hAnsi="等线" w:eastAsia="等线" w:cs="Times New Roman"/>
        </w:rPr>
      </w:pPr>
    </w:p>
    <w:p>
      <w:pPr>
        <w:rPr>
          <w:rFonts w:ascii="等线" w:hAnsi="等线" w:eastAsia="等线" w:cs="Times New Roman"/>
        </w:rPr>
      </w:pPr>
    </w:p>
    <w:p>
      <w:pPr>
        <w:tabs>
          <w:tab w:val="left" w:pos="2468"/>
        </w:tabs>
        <w:rPr>
          <w:rFonts w:ascii="方正仿宋简体" w:hAnsi="方正仿宋简体" w:eastAsia="方正仿宋简体" w:cs="方正仿宋简体"/>
          <w:sz w:val="32"/>
          <w:szCs w:val="32"/>
        </w:rPr>
      </w:pPr>
    </w:p>
    <w:p>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w:t>
      </w:r>
      <w:r>
        <w:rPr>
          <w:rFonts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rPr>
        <w:t>：</w:t>
      </w:r>
      <w:r>
        <w:rPr>
          <w:rFonts w:ascii="方正仿宋简体" w:hAnsi="方正仿宋简体" w:eastAsia="方正仿宋简体" w:cs="方正仿宋简体"/>
          <w:sz w:val="32"/>
          <w:szCs w:val="32"/>
        </w:rPr>
        <w:t xml:space="preserve"> </w:t>
      </w:r>
    </w:p>
    <w:p>
      <w:pPr>
        <w:ind w:firstLine="420" w:firstLineChars="200"/>
        <w:rPr>
          <w:rFonts w:ascii="方正仿宋简体" w:hAnsi="方正仿宋简体" w:eastAsia="方正仿宋简体" w:cs="方正仿宋简体"/>
        </w:rPr>
      </w:pPr>
    </w:p>
    <w:p>
      <w:pPr>
        <w:jc w:val="center"/>
        <w:rPr>
          <w:rFonts w:ascii="方正仿宋简体" w:hAnsi="方正仿宋简体" w:eastAsia="方正仿宋简体" w:cs="方正仿宋简体"/>
          <w:b/>
          <w:sz w:val="36"/>
          <w:szCs w:val="36"/>
        </w:rPr>
      </w:pPr>
      <w:r>
        <w:rPr>
          <w:rFonts w:hint="eastAsia" w:ascii="方正仿宋简体" w:hAnsi="方正仿宋简体" w:eastAsia="方正仿宋简体" w:cs="方正仿宋简体"/>
          <w:sz w:val="36"/>
          <w:szCs w:val="36"/>
        </w:rPr>
        <w:t>工程尽调机构基本信息表</w:t>
      </w:r>
    </w:p>
    <w:tbl>
      <w:tblPr>
        <w:tblStyle w:val="4"/>
        <w:tblpPr w:leftFromText="180" w:rightFromText="180" w:vertAnchor="text" w:tblpXSpec="center" w:tblpY="36"/>
        <w:tblOverlap w:val="never"/>
        <w:tblW w:w="8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993"/>
        <w:gridCol w:w="1559"/>
        <w:gridCol w:w="1134"/>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59" w:type="dxa"/>
            <w:vAlign w:val="center"/>
          </w:tcPr>
          <w:p>
            <w:pPr>
              <w:keepNext/>
              <w:keepLines/>
              <w:spacing w:line="300" w:lineRule="exact"/>
              <w:ind w:firstLine="180" w:firstLineChars="100"/>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名称</w:t>
            </w:r>
          </w:p>
        </w:tc>
        <w:tc>
          <w:tcPr>
            <w:tcW w:w="7445" w:type="dxa"/>
            <w:gridSpan w:val="5"/>
            <w:vAlign w:val="center"/>
          </w:tcPr>
          <w:p>
            <w:pPr>
              <w:keepNext/>
              <w:keepLines/>
              <w:spacing w:line="300" w:lineRule="exact"/>
              <w:jc w:val="center"/>
              <w:outlineLvl w:val="0"/>
              <w:rPr>
                <w:rFonts w:ascii="方正仿宋简体" w:hAnsi="方正仿宋简体" w:eastAsia="方正仿宋简体" w:cs="方正仿宋简体"/>
                <w:b/>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Align w:val="center"/>
          </w:tcPr>
          <w:p>
            <w:pPr>
              <w:keepNext/>
              <w:keepLines/>
              <w:spacing w:line="30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办公地址</w:t>
            </w:r>
          </w:p>
        </w:tc>
        <w:tc>
          <w:tcPr>
            <w:tcW w:w="7445" w:type="dxa"/>
            <w:gridSpan w:val="5"/>
            <w:vAlign w:val="center"/>
          </w:tcPr>
          <w:p>
            <w:pPr>
              <w:keepNext/>
              <w:keepLines/>
              <w:spacing w:line="300" w:lineRule="exact"/>
              <w:jc w:val="center"/>
              <w:outlineLvl w:val="0"/>
              <w:rPr>
                <w:rFonts w:ascii="方正仿宋简体" w:hAnsi="方正仿宋简体" w:eastAsia="方正仿宋简体" w:cs="方正仿宋简体"/>
                <w:b/>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59"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成立日期</w:t>
            </w:r>
          </w:p>
        </w:tc>
        <w:tc>
          <w:tcPr>
            <w:tcW w:w="1417"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c>
          <w:tcPr>
            <w:tcW w:w="993"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法定代表人</w:t>
            </w:r>
          </w:p>
        </w:tc>
        <w:tc>
          <w:tcPr>
            <w:tcW w:w="1559"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c>
          <w:tcPr>
            <w:tcW w:w="1134"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人员规模</w:t>
            </w:r>
          </w:p>
        </w:tc>
        <w:tc>
          <w:tcPr>
            <w:tcW w:w="2342"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59"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联系人</w:t>
            </w:r>
          </w:p>
        </w:tc>
        <w:tc>
          <w:tcPr>
            <w:tcW w:w="1417"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c>
          <w:tcPr>
            <w:tcW w:w="993"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联系电话</w:t>
            </w:r>
          </w:p>
        </w:tc>
        <w:tc>
          <w:tcPr>
            <w:tcW w:w="1559"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c>
          <w:tcPr>
            <w:tcW w:w="1134"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电子邮箱</w:t>
            </w:r>
          </w:p>
        </w:tc>
        <w:tc>
          <w:tcPr>
            <w:tcW w:w="2342"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959" w:type="dxa"/>
            <w:vAlign w:val="center"/>
          </w:tcPr>
          <w:p>
            <w:pPr>
              <w:keepNext/>
              <w:keepLines/>
              <w:spacing w:line="300" w:lineRule="exact"/>
              <w:jc w:val="center"/>
              <w:outlineLvl w:val="0"/>
              <w:rPr>
                <w:rFonts w:ascii="方正仿宋简体" w:hAnsi="方正仿宋简体" w:eastAsia="方正仿宋简体" w:cs="方正仿宋简体"/>
                <w:b/>
                <w:kern w:val="44"/>
                <w:szCs w:val="21"/>
              </w:rPr>
            </w:pPr>
            <w:r>
              <w:rPr>
                <w:rFonts w:hint="eastAsia" w:ascii="方正仿宋简体" w:hAnsi="方正仿宋简体" w:eastAsia="方正仿宋简体" w:cs="方正仿宋简体"/>
                <w:kern w:val="44"/>
                <w:szCs w:val="21"/>
              </w:rPr>
              <w:t>简介</w:t>
            </w:r>
          </w:p>
        </w:tc>
        <w:tc>
          <w:tcPr>
            <w:tcW w:w="7445" w:type="dxa"/>
            <w:gridSpan w:val="5"/>
            <w:vAlign w:val="center"/>
          </w:tcPr>
          <w:p>
            <w:pPr>
              <w:keepNext/>
              <w:keepLines/>
              <w:spacing w:line="300" w:lineRule="exact"/>
              <w:jc w:val="center"/>
              <w:outlineLvl w:val="0"/>
              <w:rPr>
                <w:rFonts w:ascii="方正仿宋简体" w:hAnsi="方正仿宋简体" w:eastAsia="方正仿宋简体" w:cs="方正仿宋简体"/>
                <w:b/>
                <w:kern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trPr>
        <w:tc>
          <w:tcPr>
            <w:tcW w:w="959" w:type="dxa"/>
            <w:vAlign w:val="center"/>
          </w:tcPr>
          <w:p>
            <w:pPr>
              <w:keepNext/>
              <w:keepLines/>
              <w:spacing w:line="300" w:lineRule="exact"/>
              <w:jc w:val="center"/>
              <w:outlineLvl w:val="0"/>
              <w:rPr>
                <w:rFonts w:ascii="方正仿宋简体" w:hAnsi="方正仿宋简体" w:eastAsia="方正仿宋简体" w:cs="方正仿宋简体"/>
                <w:b/>
                <w:bCs/>
                <w:kern w:val="44"/>
                <w:szCs w:val="21"/>
              </w:rPr>
            </w:pPr>
            <w:r>
              <w:rPr>
                <w:rFonts w:hint="eastAsia" w:ascii="方正仿宋简体" w:hAnsi="方正仿宋简体" w:eastAsia="方正仿宋简体" w:cs="方正仿宋简体"/>
                <w:bCs/>
                <w:kern w:val="44"/>
                <w:szCs w:val="21"/>
              </w:rPr>
              <w:t>过往</w:t>
            </w:r>
          </w:p>
          <w:p>
            <w:pPr>
              <w:keepNext/>
              <w:keepLines/>
              <w:spacing w:line="300" w:lineRule="exact"/>
              <w:jc w:val="center"/>
              <w:outlineLvl w:val="0"/>
              <w:rPr>
                <w:rFonts w:ascii="方正仿宋简体" w:hAnsi="方正仿宋简体" w:eastAsia="方正仿宋简体" w:cs="方正仿宋简体"/>
                <w:b/>
                <w:bCs/>
                <w:kern w:val="44"/>
                <w:szCs w:val="21"/>
              </w:rPr>
            </w:pPr>
            <w:r>
              <w:rPr>
                <w:rFonts w:hint="eastAsia" w:ascii="方正仿宋简体" w:hAnsi="方正仿宋简体" w:eastAsia="方正仿宋简体" w:cs="方正仿宋简体"/>
                <w:bCs/>
                <w:kern w:val="44"/>
                <w:szCs w:val="21"/>
              </w:rPr>
              <w:t>业绩</w:t>
            </w:r>
          </w:p>
        </w:tc>
        <w:tc>
          <w:tcPr>
            <w:tcW w:w="7445" w:type="dxa"/>
            <w:gridSpan w:val="5"/>
            <w:vAlign w:val="center"/>
          </w:tcPr>
          <w:p>
            <w:pPr>
              <w:keepNext/>
              <w:keepLines/>
              <w:spacing w:line="300" w:lineRule="exact"/>
              <w:jc w:val="center"/>
              <w:outlineLvl w:val="0"/>
              <w:rPr>
                <w:rFonts w:ascii="方正仿宋简体" w:hAnsi="方正仿宋简体" w:eastAsia="方正仿宋简体" w:cs="方正仿宋简体"/>
                <w:b/>
                <w:kern w:val="44"/>
                <w:szCs w:val="21"/>
              </w:rPr>
            </w:pPr>
          </w:p>
        </w:tc>
      </w:tr>
    </w:tbl>
    <w:p>
      <w:pPr>
        <w:ind w:right="640" w:firstLine="640" w:firstLineChars="200"/>
        <w:jc w:val="left"/>
        <w:rPr>
          <w:rFonts w:ascii="仿宋_GB2312" w:hAnsi="Calibri" w:eastAsia="仿宋_GB2312" w:cs="Times New Roman"/>
          <w:color w:val="000000"/>
          <w:sz w:val="32"/>
          <w:szCs w:val="32"/>
        </w:rPr>
      </w:pPr>
    </w:p>
    <w:p>
      <w:pPr>
        <w:ind w:firstLine="640" w:firstLineChars="200"/>
        <w:jc w:val="right"/>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附件3：</w:t>
      </w:r>
      <w:r>
        <w:rPr>
          <w:rFonts w:ascii="仿宋_GB2312" w:hAnsi="Calibri" w:eastAsia="仿宋_GB2312" w:cs="Times New Roman"/>
          <w:color w:val="000000"/>
          <w:sz w:val="32"/>
          <w:szCs w:val="32"/>
        </w:rPr>
        <w:t xml:space="preserve"> </w:t>
      </w:r>
    </w:p>
    <w:p>
      <w:pPr>
        <w:ind w:firstLine="420" w:firstLineChars="200"/>
        <w:rPr>
          <w:rFonts w:ascii="方正仿宋简体" w:hAnsi="方正仿宋简体" w:eastAsia="方正仿宋简体" w:cs="方正仿宋简体"/>
        </w:rPr>
      </w:pPr>
    </w:p>
    <w:p>
      <w:pPr>
        <w:jc w:val="center"/>
        <w:rPr>
          <w:rFonts w:ascii="方正仿宋简体" w:hAnsi="方正仿宋简体" w:eastAsia="方正仿宋简体" w:cs="方正仿宋简体"/>
          <w:sz w:val="44"/>
          <w:szCs w:val="44"/>
        </w:rPr>
      </w:pPr>
      <w:r>
        <w:rPr>
          <w:rFonts w:hint="eastAsia" w:ascii="方正仿宋简体" w:hAnsi="方正仿宋简体" w:eastAsia="方正仿宋简体" w:cs="方正仿宋简体"/>
          <w:sz w:val="44"/>
          <w:szCs w:val="44"/>
        </w:rPr>
        <w:t>授权委托书</w:t>
      </w:r>
    </w:p>
    <w:p>
      <w:pPr>
        <w:ind w:firstLine="562" w:firstLineChars="200"/>
        <w:rPr>
          <w:rFonts w:ascii="方正仿宋简体" w:hAnsi="方正仿宋简体" w:eastAsia="方正仿宋简体" w:cs="方正仿宋简体"/>
          <w:b/>
          <w:sz w:val="28"/>
          <w:szCs w:val="28"/>
        </w:rPr>
      </w:pP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本机构授权 （身份证号：                  ）为本机构的合法代理人，负责递交四川盈耀发展资产管理有限公司公开比选项目的报名材料。</w:t>
      </w: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本授权自    年  月  日至    年  月  日有效。</w:t>
      </w:r>
    </w:p>
    <w:p>
      <w:pPr>
        <w:ind w:firstLine="562" w:firstLineChars="200"/>
        <w:rPr>
          <w:rFonts w:ascii="方正仿宋简体" w:hAnsi="方正仿宋简体" w:eastAsia="方正仿宋简体" w:cs="方正仿宋简体"/>
          <w:b/>
          <w:sz w:val="28"/>
          <w:szCs w:val="28"/>
        </w:rPr>
      </w:pPr>
    </w:p>
    <w:p>
      <w:pPr>
        <w:spacing w:after="240"/>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负责人签字并盖章：</w:t>
      </w:r>
    </w:p>
    <w:p>
      <w:pPr>
        <w:ind w:firstLine="420" w:firstLineChars="200"/>
        <w:rPr>
          <w:rFonts w:ascii="方正仿宋简体" w:hAnsi="方正仿宋简体" w:eastAsia="方正仿宋简体" w:cs="方正仿宋简体"/>
        </w:rPr>
      </w:pP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被授权人签字：</w:t>
      </w:r>
    </w:p>
    <w:p>
      <w:pPr>
        <w:ind w:firstLine="562" w:firstLineChars="200"/>
        <w:rPr>
          <w:rFonts w:ascii="方正仿宋简体" w:hAnsi="方正仿宋简体" w:eastAsia="方正仿宋简体" w:cs="方正仿宋简体"/>
          <w:b/>
          <w:sz w:val="28"/>
          <w:szCs w:val="28"/>
        </w:rPr>
      </w:pP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附：1、被授权人身份证复印件</w:t>
      </w:r>
    </w:p>
    <w:p>
      <w:pPr>
        <w:ind w:firstLine="1164" w:firstLineChars="416"/>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2、被授权人的固定电话：__________________</w:t>
      </w:r>
    </w:p>
    <w:p>
      <w:pPr>
        <w:ind w:firstLine="1164" w:firstLineChars="416"/>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3、被授权人的手机号码：__________________</w:t>
      </w:r>
    </w:p>
    <w:p>
      <w:pPr>
        <w:ind w:firstLine="1164" w:firstLineChars="416"/>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4、被授权人通信地址及邮编：______________</w:t>
      </w:r>
    </w:p>
    <w:p>
      <w:pPr>
        <w:rPr>
          <w:rFonts w:ascii="方正仿宋简体" w:hAnsi="方正仿宋简体" w:eastAsia="方正仿宋简体" w:cs="方正仿宋简体"/>
          <w:b/>
          <w:sz w:val="28"/>
          <w:szCs w:val="28"/>
        </w:rPr>
      </w:pPr>
    </w:p>
    <w:p>
      <w:pPr>
        <w:rPr>
          <w:rFonts w:ascii="方正仿宋简体" w:hAnsi="方正仿宋简体" w:eastAsia="方正仿宋简体" w:cs="方正仿宋简体"/>
          <w:b/>
          <w:sz w:val="28"/>
          <w:szCs w:val="28"/>
        </w:rPr>
      </w:pPr>
    </w:p>
    <w:p>
      <w:pPr>
        <w:jc w:val="right"/>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中介机构（盖公章）</w:t>
      </w:r>
    </w:p>
    <w:p>
      <w:pPr>
        <w:jc w:val="right"/>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2022年  月  日</w:t>
      </w: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附件</w:t>
      </w:r>
      <w:r>
        <w:rPr>
          <w:rFonts w:ascii="仿宋_GB2312" w:hAnsi="Calibri" w:eastAsia="仿宋_GB2312" w:cs="Times New Roman"/>
          <w:color w:val="000000"/>
          <w:sz w:val="32"/>
          <w:szCs w:val="32"/>
        </w:rPr>
        <w:t>4</w:t>
      </w:r>
      <w:r>
        <w:rPr>
          <w:rFonts w:hint="eastAsia" w:ascii="仿宋_GB2312" w:hAnsi="Calibri" w:eastAsia="仿宋_GB2312" w:cs="Times New Roman"/>
          <w:color w:val="000000"/>
          <w:sz w:val="32"/>
          <w:szCs w:val="32"/>
        </w:rPr>
        <w:t xml:space="preserve">： </w:t>
      </w:r>
    </w:p>
    <w:p>
      <w:pPr>
        <w:ind w:firstLine="640" w:firstLineChars="200"/>
        <w:jc w:val="cente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机构服务承诺函</w:t>
      </w:r>
    </w:p>
    <w:p>
      <w:pPr>
        <w:ind w:firstLine="560"/>
        <w:jc w:val="left"/>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四川盈耀发展资产管理有限公司：</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我单位针对本次所申报的内容自愿做出如下承诺：</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1、 我方本次申报中向贵司提供的所有材料及信息均真实、准确、完整，不存在任何隐瞒、虚假记载、误导性陈述或重大遗漏，并愿意承担全部法律责任。</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2、 我方将严格按照法律法规的规定参与本次申报活动，如有违规行为，我方同意立即取消我方报名资格或退出备选库并承担相应的法律责任。</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3、 我方承诺在接受贵司的委托为贵司提供服务的过程中从贵司直接或间接获得的所有有关项目、贵司的企业信息以及信息资料均为保密信息，我方承诺将严格履行保密义务，采取一切措施防止信息泄露。</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4、 我方承诺在向贵司提供服务过程中恪守职业规范，严禁有损客户形象、名誉的行为发生。</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5、 我方今后将认真、及时更新本单位信息，如未能及时更新，将自愿承担由此所导致的一切不良后果。</w:t>
      </w:r>
    </w:p>
    <w:p>
      <w:pPr>
        <w:ind w:firstLine="560" w:firstLineChars="200"/>
        <w:rPr>
          <w:rFonts w:ascii="仿宋_GB2312" w:hAnsi="Calibri" w:eastAsia="仿宋_GB2312" w:cs="Times New Roman"/>
          <w:color w:val="000000"/>
          <w:sz w:val="28"/>
          <w:szCs w:val="28"/>
        </w:rPr>
      </w:pP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 xml:space="preserve">咨询机构名称（公章）：      </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 xml:space="preserve">法定代表人（签字）：      </w:t>
      </w:r>
    </w:p>
    <w:p>
      <w:pPr>
        <w:rPr>
          <w:rFonts w:ascii="仿宋_GB2312" w:hAnsi="Calibri" w:eastAsia="仿宋_GB2312" w:cs="Times New Roman"/>
          <w:color w:val="000000"/>
          <w:sz w:val="32"/>
          <w:szCs w:val="32"/>
        </w:rPr>
      </w:pPr>
      <w:r>
        <w:rPr>
          <w:rFonts w:hint="eastAsia" w:ascii="仿宋_GB2312" w:hAnsi="Calibri" w:eastAsia="仿宋_GB2312" w:cs="Times New Roman"/>
          <w:color w:val="000000"/>
          <w:sz w:val="28"/>
          <w:szCs w:val="28"/>
        </w:rPr>
        <w:t xml:space="preserve">                                    年    月    日</w:t>
      </w:r>
    </w:p>
    <w:p>
      <w:pP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附件</w:t>
      </w:r>
      <w:r>
        <w:rPr>
          <w:rFonts w:ascii="仿宋_GB2312" w:hAnsi="Calibri" w:eastAsia="仿宋_GB2312" w:cs="Times New Roman"/>
          <w:color w:val="000000"/>
          <w:sz w:val="32"/>
          <w:szCs w:val="32"/>
        </w:rPr>
        <w:t>5</w:t>
      </w:r>
      <w:r>
        <w:rPr>
          <w:rFonts w:hint="eastAsia" w:ascii="仿宋_GB2312" w:hAnsi="Calibri" w:eastAsia="仿宋_GB2312" w:cs="Times New Roman"/>
          <w:color w:val="000000"/>
          <w:sz w:val="32"/>
          <w:szCs w:val="32"/>
        </w:rPr>
        <w:t>：</w:t>
      </w:r>
    </w:p>
    <w:p>
      <w:pPr>
        <w:ind w:firstLine="640" w:firstLineChars="200"/>
        <w:jc w:val="cente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廉洁承诺保证书</w:t>
      </w:r>
    </w:p>
    <w:p>
      <w:pPr>
        <w:rPr>
          <w:rFonts w:ascii="仿宋_GB2312" w:hAnsi="仿宋_GB2312" w:eastAsia="仿宋_GB2312" w:cs="仿宋_GB2312"/>
          <w:b/>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四川盈耀发展资产管理有限公司：</w:t>
      </w:r>
    </w:p>
    <w:p>
      <w:pPr>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为了积极响应贵公司工程尽调选聘工作，有效防止活动中商业贿赂、不公平竞争和违法违纪行为的发生，确保活动的公平、公正、公开、诚实信用和顺利进行，本单位（本人）保证认真遵守国家相关法律法规、各项政策规定、各项纪律和廉洁要求，在本次活动中，向贵公司郑重承诺如下事项：</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1、自觉遵守活动的各项纪律和本次活动各项具体要求，积极配合贵公司依法开展本次活动，维护正常比选秩序。</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2、按照活动文件的各项具体规定进行，不隐瞒本单位（本人）相关资质、业绩、信誉、征信等的真实情况，不弄虚作假，保证所提供的资料内容真实、有效、合法并符合规定。</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3、保证在活动过程中，不使用不正当手段妨碍、排挤其它参加活动单位（个人）或串通有关利益相关方，损害贵公司和其他参加活动单位（个人）的合法权益。</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保证不发生商业贿赂行为，不以任何方式向贵公司的工作人员及其特定利益关系人赠送纪念品、礼品、礼金及有价证券;不宴请或邀请其任何相关人员参加高档娱乐消费、旅游、考察、参观等活动;不以任何形式报销其相关人员及其亲友的各种票据及费用;不向贵公司相关工作人员支付好处费、介绍费、感谢费和回扣等任何不正当“报酬”；不进行可能影响活动过程公平、公正的任何不正当活动。</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5、保证不向贵公司相关工作人员提供通讯工具、交通工具和高档办公用品等。</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6、在活动过程中，如发现贵公司相关工作人员有违规、违纪、违法等不廉洁行为时，坚决予以抵制，并及时向贵公司纪检监察部门进行反映和举报。</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7、如发现本单位（本人）有违反上述承诺，自愿接受取消参与活动资格及其他依照有关法律、规定和纪律的所进行的任何处理。</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特此保证。</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承诺单位(公章) ：</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w:t>
      </w: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年   月   日</w:t>
      </w:r>
    </w:p>
    <w:p>
      <w:pPr>
        <w:ind w:firstLine="640" w:firstLineChars="200"/>
        <w:jc w:val="right"/>
        <w:rPr>
          <w:rFonts w:ascii="仿宋_GB2312" w:hAnsi="Calibri" w:eastAsia="仿宋_GB2312" w:cs="Times New Roman"/>
          <w:color w:val="000000"/>
          <w:sz w:val="32"/>
          <w:szCs w:val="32"/>
        </w:rPr>
      </w:pPr>
    </w:p>
    <w:p>
      <w:pPr>
        <w:ind w:firstLine="640" w:firstLineChars="200"/>
        <w:jc w:val="right"/>
        <w:rPr>
          <w:rFonts w:ascii="仿宋_GB2312" w:hAnsi="Calibri" w:eastAsia="仿宋_GB2312" w:cs="Times New Roman"/>
          <w:color w:val="000000"/>
          <w:sz w:val="32"/>
          <w:szCs w:val="32"/>
        </w:rPr>
      </w:pPr>
    </w:p>
    <w:p>
      <w:pPr>
        <w:ind w:firstLine="640" w:firstLineChars="200"/>
        <w:jc w:val="right"/>
        <w:rPr>
          <w:rFonts w:ascii="仿宋_GB2312" w:hAnsi="Calibri" w:eastAsia="仿宋_GB2312" w:cs="Times New Roman"/>
          <w:color w:val="000000"/>
          <w:sz w:val="32"/>
          <w:szCs w:val="32"/>
        </w:rPr>
      </w:pPr>
    </w:p>
    <w:p>
      <w:pPr>
        <w:ind w:firstLine="640" w:firstLineChars="200"/>
        <w:jc w:val="right"/>
        <w:rPr>
          <w:rFonts w:ascii="仿宋_GB2312" w:hAnsi="Calibri" w:eastAsia="仿宋_GB2312" w:cs="Times New Roman"/>
          <w:color w:val="000000"/>
          <w:sz w:val="32"/>
          <w:szCs w:val="32"/>
        </w:rPr>
      </w:pPr>
      <w:bookmarkStart w:id="1" w:name="_GoBack"/>
      <w:bookmarkEnd w:id="1"/>
    </w:p>
    <w:p>
      <w:pPr>
        <w:ind w:firstLine="640" w:firstLineChars="200"/>
        <w:jc w:val="right"/>
        <w:rPr>
          <w:rFonts w:ascii="仿宋_GB2312" w:hAnsi="Calibri" w:eastAsia="仿宋_GB2312" w:cs="Times New Roman"/>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9AA"/>
    <w:rsid w:val="000237DD"/>
    <w:rsid w:val="00091A68"/>
    <w:rsid w:val="000C27FA"/>
    <w:rsid w:val="000E091D"/>
    <w:rsid w:val="00127F71"/>
    <w:rsid w:val="00140CC2"/>
    <w:rsid w:val="001F1CCF"/>
    <w:rsid w:val="001F3198"/>
    <w:rsid w:val="001F67A9"/>
    <w:rsid w:val="002179AA"/>
    <w:rsid w:val="0026278F"/>
    <w:rsid w:val="00265BEB"/>
    <w:rsid w:val="00352902"/>
    <w:rsid w:val="003A27A4"/>
    <w:rsid w:val="003A60C2"/>
    <w:rsid w:val="003D5D6A"/>
    <w:rsid w:val="0044779D"/>
    <w:rsid w:val="00477E1A"/>
    <w:rsid w:val="004E01AE"/>
    <w:rsid w:val="004E382E"/>
    <w:rsid w:val="005146E7"/>
    <w:rsid w:val="0052566B"/>
    <w:rsid w:val="00544514"/>
    <w:rsid w:val="005714DB"/>
    <w:rsid w:val="00573534"/>
    <w:rsid w:val="005823B4"/>
    <w:rsid w:val="00586B8E"/>
    <w:rsid w:val="00611782"/>
    <w:rsid w:val="00640D69"/>
    <w:rsid w:val="006537C5"/>
    <w:rsid w:val="006A1620"/>
    <w:rsid w:val="006D5B7C"/>
    <w:rsid w:val="006F1AF6"/>
    <w:rsid w:val="007357EF"/>
    <w:rsid w:val="007A26B7"/>
    <w:rsid w:val="007B3B4B"/>
    <w:rsid w:val="007E3E80"/>
    <w:rsid w:val="008301FD"/>
    <w:rsid w:val="00834B1D"/>
    <w:rsid w:val="0084305F"/>
    <w:rsid w:val="008442AE"/>
    <w:rsid w:val="00856515"/>
    <w:rsid w:val="0085756A"/>
    <w:rsid w:val="00872347"/>
    <w:rsid w:val="00887A5D"/>
    <w:rsid w:val="00893D5A"/>
    <w:rsid w:val="008B0004"/>
    <w:rsid w:val="009014AC"/>
    <w:rsid w:val="00903D97"/>
    <w:rsid w:val="0097712A"/>
    <w:rsid w:val="009864E5"/>
    <w:rsid w:val="009F0A6A"/>
    <w:rsid w:val="009F1CCF"/>
    <w:rsid w:val="00A815D6"/>
    <w:rsid w:val="00A9777E"/>
    <w:rsid w:val="00AA5226"/>
    <w:rsid w:val="00B02F72"/>
    <w:rsid w:val="00B157E1"/>
    <w:rsid w:val="00B26020"/>
    <w:rsid w:val="00B338BA"/>
    <w:rsid w:val="00B46115"/>
    <w:rsid w:val="00B60FE4"/>
    <w:rsid w:val="00B66363"/>
    <w:rsid w:val="00B84072"/>
    <w:rsid w:val="00BA0C22"/>
    <w:rsid w:val="00BD774E"/>
    <w:rsid w:val="00BF2FC3"/>
    <w:rsid w:val="00C02DE8"/>
    <w:rsid w:val="00C538B9"/>
    <w:rsid w:val="00C57A69"/>
    <w:rsid w:val="00C9649C"/>
    <w:rsid w:val="00D04369"/>
    <w:rsid w:val="00D15D35"/>
    <w:rsid w:val="00D16113"/>
    <w:rsid w:val="00D4139A"/>
    <w:rsid w:val="00D626C7"/>
    <w:rsid w:val="00D67601"/>
    <w:rsid w:val="00D85110"/>
    <w:rsid w:val="00D93149"/>
    <w:rsid w:val="00D95649"/>
    <w:rsid w:val="00DB2688"/>
    <w:rsid w:val="00DB4CF0"/>
    <w:rsid w:val="00E13457"/>
    <w:rsid w:val="00E37C4E"/>
    <w:rsid w:val="00E54A34"/>
    <w:rsid w:val="00E60F71"/>
    <w:rsid w:val="00E8236C"/>
    <w:rsid w:val="00F06AF4"/>
    <w:rsid w:val="00F072FA"/>
    <w:rsid w:val="00F25555"/>
    <w:rsid w:val="00F91CFB"/>
    <w:rsid w:val="00F93DFC"/>
    <w:rsid w:val="00F97F41"/>
    <w:rsid w:val="00FD0D45"/>
    <w:rsid w:val="00FF4BEF"/>
    <w:rsid w:val="317A5DEA"/>
    <w:rsid w:val="5B401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1764</Words>
  <Characters>1830</Characters>
  <Lines>26</Lines>
  <Paragraphs>7</Paragraphs>
  <TotalTime>5</TotalTime>
  <ScaleCrop>false</ScaleCrop>
  <LinksUpToDate>false</LinksUpToDate>
  <CharactersWithSpaces>1963</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2022-04-22T01:18:00Z</dcterms:created>
  <dc:creator>LENOVO</dc:creator>
  <cp:lastModifiedBy>强仔</cp:lastModifiedBy>
  <dcterms:modified xsi:type="dcterms:W3CDTF">2022-04-22T06:48:14Z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03697C94253A495D94DBE533A8AB9731</vt:lpwstr>
  </property>
</Properties>
</file>