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B0A8" w14:textId="77777777" w:rsidR="008C06EB" w:rsidRDefault="00000000" w:rsidP="002F7DC4">
      <w:pPr>
        <w:spacing w:line="556" w:lineRule="exact"/>
        <w:rPr>
          <w:rFonts w:ascii="黑体" w:eastAsia="黑体" w:hAnsi="黑体" w:cs="黑体"/>
          <w:sz w:val="32"/>
          <w:szCs w:val="32"/>
        </w:rPr>
      </w:pPr>
      <w:r>
        <w:rPr>
          <w:rFonts w:ascii="黑体" w:eastAsia="黑体" w:hAnsi="黑体" w:cs="黑体" w:hint="eastAsia"/>
          <w:sz w:val="32"/>
          <w:szCs w:val="32"/>
        </w:rPr>
        <w:t>附件2</w:t>
      </w:r>
    </w:p>
    <w:p w14:paraId="635C81ED" w14:textId="4897B678" w:rsidR="008C06EB" w:rsidRDefault="00000000" w:rsidP="002F7DC4">
      <w:pPr>
        <w:spacing w:line="556"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0"/>
          <w:szCs w:val="40"/>
        </w:rPr>
        <w:t>2023年“学习二十大 奋进新征程”四川省财贸系统职工演讲比赛服务采购方案</w:t>
      </w:r>
      <w:r>
        <w:rPr>
          <w:rFonts w:ascii="方正小标宋简体" w:eastAsia="方正小标宋简体" w:hAnsi="方正小标宋简体" w:cs="方正小标宋简体" w:hint="eastAsia"/>
          <w:sz w:val="40"/>
          <w:szCs w:val="40"/>
        </w:rPr>
        <w:br/>
      </w:r>
    </w:p>
    <w:p w14:paraId="6EF14FD7" w14:textId="77777777" w:rsidR="008C06EB" w:rsidRDefault="00000000" w:rsidP="002F7DC4">
      <w:pPr>
        <w:spacing w:line="556"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14:paraId="3A90D6C7" w14:textId="5539862C" w:rsidR="008C06EB" w:rsidRDefault="00000000" w:rsidP="002F7DC4">
      <w:pPr>
        <w:pStyle w:val="a7"/>
        <w:adjustRightInd w:val="0"/>
        <w:snapToGrid w:val="0"/>
        <w:spacing w:before="0" w:beforeAutospacing="0" w:after="0" w:afterAutospacing="0" w:line="55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本项目为“学习二十大奋进新征程”四川省财贸系统职工演讲比赛提供服务，参赛范围为</w:t>
      </w:r>
      <w:r>
        <w:rPr>
          <w:rFonts w:ascii="仿宋_GB2312" w:eastAsia="仿宋_GB2312" w:hAnsi="仿宋_GB2312" w:cs="仿宋_GB2312" w:hint="eastAsia"/>
          <w:color w:val="000000"/>
          <w:sz w:val="32"/>
          <w:szCs w:val="32"/>
        </w:rPr>
        <w:t>四川省财贸</w:t>
      </w:r>
      <w:proofErr w:type="gramStart"/>
      <w:r>
        <w:rPr>
          <w:rFonts w:ascii="仿宋_GB2312" w:eastAsia="仿宋_GB2312" w:hAnsi="仿宋_GB2312" w:cs="仿宋_GB2312" w:hint="eastAsia"/>
          <w:color w:val="000000"/>
          <w:sz w:val="32"/>
          <w:szCs w:val="32"/>
        </w:rPr>
        <w:t>轻化纺工会</w:t>
      </w:r>
      <w:proofErr w:type="gramEnd"/>
      <w:r>
        <w:rPr>
          <w:rFonts w:ascii="仿宋_GB2312" w:eastAsia="仿宋_GB2312" w:hAnsi="仿宋_GB2312" w:cs="仿宋_GB2312" w:hint="eastAsia"/>
          <w:color w:val="000000"/>
          <w:sz w:val="32"/>
          <w:szCs w:val="32"/>
        </w:rPr>
        <w:t>直管44家企业集团及21个市州财贸轻</w:t>
      </w:r>
      <w:proofErr w:type="gramStart"/>
      <w:r>
        <w:rPr>
          <w:rFonts w:ascii="仿宋_GB2312" w:eastAsia="仿宋_GB2312" w:hAnsi="仿宋_GB2312" w:cs="仿宋_GB2312" w:hint="eastAsia"/>
          <w:color w:val="000000"/>
          <w:sz w:val="32"/>
          <w:szCs w:val="32"/>
        </w:rPr>
        <w:t>化纺系统</w:t>
      </w:r>
      <w:proofErr w:type="gramEnd"/>
      <w:r>
        <w:rPr>
          <w:rFonts w:ascii="仿宋_GB2312" w:eastAsia="仿宋_GB2312" w:hAnsi="仿宋_GB2312" w:cs="仿宋_GB2312" w:hint="eastAsia"/>
          <w:color w:val="000000"/>
          <w:sz w:val="32"/>
          <w:szCs w:val="32"/>
        </w:rPr>
        <w:t>的正式在岗职工。活动分为作品征集、初赛、决赛三个阶段，</w:t>
      </w:r>
      <w:r>
        <w:rPr>
          <w:rFonts w:ascii="仿宋_GB2312" w:eastAsia="仿宋_GB2312" w:hAnsi="仿宋_GB2312" w:cs="仿宋_GB2312" w:hint="eastAsia"/>
          <w:sz w:val="32"/>
          <w:szCs w:val="32"/>
        </w:rPr>
        <w:t>于3月下旬启动采购，</w:t>
      </w:r>
      <w:r>
        <w:rPr>
          <w:rFonts w:ascii="仿宋_GB2312" w:eastAsia="仿宋_GB2312" w:hAnsi="仿宋_GB2312" w:cs="仿宋_GB2312" w:hint="eastAsia"/>
          <w:color w:val="000000"/>
          <w:sz w:val="32"/>
          <w:szCs w:val="32"/>
        </w:rPr>
        <w:t>4月-6月开展，2023年5月10日至5月18日为</w:t>
      </w:r>
      <w:r>
        <w:rPr>
          <w:rFonts w:ascii="仿宋_GB2312" w:eastAsia="仿宋_GB2312" w:hAnsi="仿宋_GB2312" w:cs="仿宋_GB2312" w:hint="eastAsia"/>
          <w:sz w:val="32"/>
          <w:szCs w:val="32"/>
        </w:rPr>
        <w:t>初赛评比阶段，6月18日举办现场决赛，</w:t>
      </w:r>
      <w:r>
        <w:rPr>
          <w:rFonts w:ascii="仿宋_GB2312" w:eastAsia="仿宋_GB2312" w:hAnsi="仿宋_GB2312" w:cs="仿宋_GB2312" w:hint="eastAsia"/>
          <w:color w:val="000000"/>
          <w:sz w:val="32"/>
          <w:szCs w:val="32"/>
        </w:rPr>
        <w:t>并对演讲比赛获得金奖、银奖、铜奖、优秀奖的选手和获得优秀组织奖的单位进行现场颁奖。</w:t>
      </w:r>
      <w:r>
        <w:rPr>
          <w:rFonts w:ascii="仿宋_GB2312" w:eastAsia="仿宋_GB2312" w:hAnsi="仿宋_GB2312" w:cs="仿宋_GB2312" w:hint="eastAsia"/>
          <w:sz w:val="32"/>
          <w:szCs w:val="32"/>
        </w:rPr>
        <w:t>决赛地点在</w:t>
      </w:r>
      <w:r>
        <w:rPr>
          <w:rFonts w:ascii="仿宋_GB2312" w:eastAsia="仿宋_GB2312" w:hAnsi="仿宋_GB2312" w:cs="仿宋_GB2312" w:hint="eastAsia"/>
          <w:color w:val="000000"/>
          <w:sz w:val="32"/>
          <w:szCs w:val="32"/>
        </w:rPr>
        <w:t>四川振兴（高新）双创基地19楼会议厅</w:t>
      </w:r>
      <w:r>
        <w:rPr>
          <w:rFonts w:ascii="仿宋_GB2312" w:eastAsia="仿宋_GB2312" w:hAnsi="仿宋_GB2312" w:cs="仿宋_GB2312" w:hint="eastAsia"/>
          <w:sz w:val="32"/>
          <w:szCs w:val="32"/>
        </w:rPr>
        <w:t>。（详情见附件1演讲比赛通知）</w:t>
      </w:r>
    </w:p>
    <w:p w14:paraId="618C6AE1" w14:textId="77777777" w:rsidR="008C06EB" w:rsidRDefault="00000000" w:rsidP="002F7DC4">
      <w:pPr>
        <w:spacing w:line="556" w:lineRule="exact"/>
        <w:ind w:firstLineChars="200" w:firstLine="640"/>
        <w:rPr>
          <w:rFonts w:ascii="黑体" w:eastAsia="黑体" w:hAnsi="黑体" w:cs="黑体"/>
          <w:sz w:val="32"/>
          <w:szCs w:val="32"/>
        </w:rPr>
      </w:pPr>
      <w:r>
        <w:rPr>
          <w:rFonts w:ascii="黑体" w:eastAsia="黑体" w:hAnsi="黑体" w:cs="黑体" w:hint="eastAsia"/>
          <w:sz w:val="32"/>
          <w:szCs w:val="32"/>
        </w:rPr>
        <w:t>二、费用预算</w:t>
      </w:r>
    </w:p>
    <w:p w14:paraId="62ED2ABA"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最高限价39万元</w:t>
      </w:r>
    </w:p>
    <w:p w14:paraId="3F8D1E7A" w14:textId="77777777" w:rsidR="008C06EB" w:rsidRDefault="00000000" w:rsidP="002F7DC4">
      <w:pPr>
        <w:spacing w:line="556" w:lineRule="exact"/>
        <w:ind w:firstLineChars="200" w:firstLine="640"/>
        <w:rPr>
          <w:rFonts w:ascii="黑体" w:eastAsia="黑体" w:hAnsi="黑体" w:cs="黑体"/>
          <w:sz w:val="32"/>
          <w:szCs w:val="32"/>
        </w:rPr>
      </w:pPr>
      <w:r>
        <w:rPr>
          <w:rFonts w:ascii="黑体" w:eastAsia="黑体" w:hAnsi="黑体" w:cs="黑体" w:hint="eastAsia"/>
          <w:sz w:val="32"/>
          <w:szCs w:val="32"/>
        </w:rPr>
        <w:t>三、服务范围</w:t>
      </w:r>
    </w:p>
    <w:p w14:paraId="23D7004B"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（一）开发制作比赛专</w:t>
      </w:r>
      <w:proofErr w:type="gramStart"/>
      <w:r>
        <w:rPr>
          <w:rFonts w:ascii="楷体_GB2312" w:eastAsia="楷体_GB2312" w:hAnsi="楷体_GB2312" w:cs="楷体_GB2312" w:hint="eastAsia"/>
          <w:sz w:val="32"/>
          <w:szCs w:val="32"/>
        </w:rPr>
        <w:t>属网络</w:t>
      </w:r>
      <w:proofErr w:type="gramEnd"/>
      <w:r>
        <w:rPr>
          <w:rFonts w:ascii="楷体_GB2312" w:eastAsia="楷体_GB2312" w:hAnsi="楷体_GB2312" w:cs="楷体_GB2312" w:hint="eastAsia"/>
          <w:sz w:val="32"/>
          <w:szCs w:val="32"/>
        </w:rPr>
        <w:t>平台</w:t>
      </w:r>
    </w:p>
    <w:p w14:paraId="0A330C26" w14:textId="6A34AE52"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网络平台主要用于</w:t>
      </w:r>
      <w:r>
        <w:rPr>
          <w:rFonts w:ascii="仿宋_GB2312" w:eastAsia="仿宋_GB2312" w:hAnsi="仿宋_GB2312" w:cs="仿宋_GB2312" w:hint="eastAsia"/>
          <w:color w:val="000000"/>
          <w:sz w:val="32"/>
          <w:szCs w:val="32"/>
        </w:rPr>
        <w:t>作品征集阶段</w:t>
      </w:r>
      <w:r>
        <w:rPr>
          <w:rFonts w:ascii="仿宋_GB2312" w:eastAsia="仿宋_GB2312" w:hAnsi="仿宋_GB2312" w:cs="仿宋_GB2312" w:hint="eastAsia"/>
          <w:sz w:val="32"/>
          <w:szCs w:val="32"/>
        </w:rPr>
        <w:t>选手上传演讲作品视频及后台筛选，初赛阶段的入围演讲作品视频展示及投票、专家后台评审，决赛阶段的演讲视频成果展示和传播，要求根据比赛时间需要及时开发完成，测试通过。</w:t>
      </w:r>
    </w:p>
    <w:p w14:paraId="6365CB8B" w14:textId="77777777" w:rsidR="008C06EB" w:rsidRDefault="00000000" w:rsidP="002F7DC4">
      <w:pPr>
        <w:pStyle w:val="a7"/>
        <w:widowControl/>
        <w:spacing w:before="0" w:beforeAutospacing="0" w:after="0" w:afterAutospacing="0" w:line="556"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（二）拍摄活动专题宣传片</w:t>
      </w:r>
    </w:p>
    <w:p w14:paraId="533E871C" w14:textId="02106A0B" w:rsidR="008C06EB" w:rsidRDefault="00000000" w:rsidP="002F7DC4">
      <w:pPr>
        <w:pStyle w:val="a7"/>
        <w:widowControl/>
        <w:numPr>
          <w:ilvl w:val="255"/>
          <w:numId w:val="0"/>
        </w:numPr>
        <w:spacing w:before="0" w:beforeAutospacing="0" w:after="0" w:afterAutospacing="0" w:line="55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1.策划拍摄专题宣传片1个，用于决赛</w:t>
      </w:r>
      <w:proofErr w:type="gramStart"/>
      <w:r>
        <w:rPr>
          <w:rFonts w:ascii="仿宋_GB2312" w:eastAsia="仿宋_GB2312" w:hAnsi="仿宋_GB2312" w:cs="仿宋_GB2312" w:hint="eastAsia"/>
          <w:sz w:val="32"/>
          <w:szCs w:val="32"/>
        </w:rPr>
        <w:t>现场暖场播放</w:t>
      </w:r>
      <w:proofErr w:type="gramEnd"/>
      <w:r>
        <w:rPr>
          <w:rFonts w:ascii="仿宋_GB2312" w:eastAsia="仿宋_GB2312" w:hAnsi="仿宋_GB2312" w:cs="仿宋_GB2312" w:hint="eastAsia"/>
          <w:sz w:val="32"/>
          <w:szCs w:val="32"/>
        </w:rPr>
        <w:t>及后续传播。工作范围包括策划拍摄方案、实施拍摄、视频剪</w:t>
      </w:r>
      <w:r>
        <w:rPr>
          <w:rFonts w:ascii="仿宋_GB2312" w:eastAsia="仿宋_GB2312" w:hAnsi="仿宋_GB2312" w:cs="仿宋_GB2312" w:hint="eastAsia"/>
          <w:sz w:val="32"/>
          <w:szCs w:val="32"/>
        </w:rPr>
        <w:lastRenderedPageBreak/>
        <w:t>辑和后期制作，包括但不限于策划、制片、导演、摄影、灯光、化妆、道具、美术、服装、设施及场地（含交通工具）租赁、燃油、餐饮住宿、录音合成等。</w:t>
      </w:r>
    </w:p>
    <w:p w14:paraId="20D2216E" w14:textId="4AC0CAD6" w:rsidR="008C06EB" w:rsidRDefault="00000000" w:rsidP="002F7DC4">
      <w:pPr>
        <w:pStyle w:val="a7"/>
        <w:widowControl/>
        <w:numPr>
          <w:ilvl w:val="255"/>
          <w:numId w:val="0"/>
        </w:numPr>
        <w:spacing w:before="0" w:beforeAutospacing="0" w:after="0" w:afterAutospacing="0" w:line="55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2.根据</w:t>
      </w:r>
      <w:r>
        <w:rPr>
          <w:rFonts w:ascii="仿宋_GB2312" w:eastAsia="仿宋_GB2312" w:cs="Times New Roman" w:hint="eastAsia"/>
          <w:kern w:val="2"/>
          <w:sz w:val="32"/>
          <w:szCs w:val="32"/>
        </w:rPr>
        <w:t>活动前期花絮和活动现场素材制作视频1个，用于成果宣传及后续传播。</w:t>
      </w:r>
    </w:p>
    <w:p w14:paraId="38592DC9"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（三）设计制作印刷活动成果画册</w:t>
      </w:r>
    </w:p>
    <w:p w14:paraId="503E5408"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制作500本比赛活动成果画册，内容包括选手演讲作品收录及现场活动图片展示等内容。</w:t>
      </w:r>
    </w:p>
    <w:p w14:paraId="022A92D9"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（四）现场活动执行</w:t>
      </w:r>
    </w:p>
    <w:p w14:paraId="36503D70" w14:textId="61325F57" w:rsidR="008C06EB" w:rsidRDefault="00000000" w:rsidP="002F7DC4">
      <w:pPr>
        <w:pStyle w:val="a3"/>
        <w:spacing w:line="556" w:lineRule="exact"/>
        <w:jc w:val="left"/>
      </w:pPr>
      <w:r>
        <w:rPr>
          <w:rFonts w:ascii="仿宋_GB2312" w:eastAsia="仿宋_GB2312" w:hAnsi="仿宋_GB2312" w:cs="仿宋_GB2312" w:hint="eastAsia"/>
          <w:color w:val="000000"/>
          <w:kern w:val="0"/>
          <w:sz w:val="32"/>
          <w:szCs w:val="32"/>
        </w:rPr>
        <w:t xml:space="preserve">    包括全套LED屏幕（</w:t>
      </w:r>
      <w:proofErr w:type="gramStart"/>
      <w:r>
        <w:rPr>
          <w:rFonts w:ascii="仿宋_GB2312" w:eastAsia="仿宋_GB2312" w:hAnsi="仿宋_GB2312" w:cs="仿宋_GB2312" w:hint="eastAsia"/>
          <w:color w:val="000000"/>
          <w:kern w:val="0"/>
          <w:sz w:val="32"/>
          <w:szCs w:val="32"/>
        </w:rPr>
        <w:t>含侧耳屏</w:t>
      </w:r>
      <w:proofErr w:type="gramEnd"/>
      <w:r>
        <w:rPr>
          <w:rFonts w:ascii="仿宋_GB2312" w:eastAsia="仿宋_GB2312" w:hAnsi="仿宋_GB2312" w:cs="仿宋_GB2312" w:hint="eastAsia"/>
          <w:color w:val="000000"/>
          <w:kern w:val="0"/>
          <w:sz w:val="32"/>
          <w:szCs w:val="32"/>
        </w:rPr>
        <w:t>、台口屏及安装运输）、灯光设音响设备、</w:t>
      </w:r>
      <w:proofErr w:type="gramStart"/>
      <w:r>
        <w:rPr>
          <w:rFonts w:ascii="仿宋_GB2312" w:eastAsia="仿宋_GB2312" w:hAnsi="仿宋_GB2312" w:cs="仿宋_GB2312" w:hint="eastAsia"/>
          <w:color w:val="000000"/>
          <w:kern w:val="0"/>
          <w:sz w:val="32"/>
          <w:szCs w:val="32"/>
        </w:rPr>
        <w:t>主背景</w:t>
      </w:r>
      <w:proofErr w:type="gramEnd"/>
      <w:r>
        <w:rPr>
          <w:rFonts w:ascii="仿宋_GB2312" w:eastAsia="仿宋_GB2312" w:hAnsi="仿宋_GB2312" w:cs="仿宋_GB2312" w:hint="eastAsia"/>
          <w:color w:val="000000"/>
          <w:kern w:val="0"/>
          <w:sz w:val="32"/>
          <w:szCs w:val="32"/>
        </w:rPr>
        <w:t>视频制作、现场摄影摄像（固定机位3个，移动机位1至2个）、现场氛围营造（含大楼外桁架、指示牌等）、</w:t>
      </w:r>
      <w:r>
        <w:rPr>
          <w:rFonts w:ascii="仿宋_GB2312" w:eastAsia="仿宋_GB2312" w:hAnsi="仿宋_GB2312" w:cs="仿宋_GB2312" w:hint="eastAsia"/>
          <w:sz w:val="32"/>
          <w:szCs w:val="32"/>
        </w:rPr>
        <w:t>颁奖物料（奖杯、奖牌、荣誉证书）、邀请主持人、决赛人员化妆、串场文艺节目筛选指导、活动现场图文视频直播等。具体内容见附件《活动现场执行备忘录》。</w:t>
      </w:r>
    </w:p>
    <w:p w14:paraId="3F51CAC8" w14:textId="77777777" w:rsidR="008C06EB" w:rsidRDefault="00000000" w:rsidP="002F7DC4">
      <w:pPr>
        <w:spacing w:line="556" w:lineRule="exact"/>
        <w:ind w:firstLineChars="200" w:firstLine="640"/>
        <w:rPr>
          <w:rFonts w:ascii="仿宋_GB2312" w:eastAsia="仿宋_GB2312" w:hAnsi="仿宋_GB2312" w:cs="仿宋_GB2312"/>
          <w:color w:val="000000"/>
          <w:kern w:val="0"/>
          <w:sz w:val="32"/>
          <w:szCs w:val="32"/>
        </w:rPr>
      </w:pPr>
      <w:r>
        <w:rPr>
          <w:rFonts w:ascii="楷体_GB2312" w:eastAsia="楷体_GB2312" w:hAnsi="楷体_GB2312" w:cs="楷体_GB2312" w:hint="eastAsia"/>
          <w:sz w:val="32"/>
          <w:szCs w:val="32"/>
        </w:rPr>
        <w:t>（五）支出评审费（预计3.1万元）</w:t>
      </w:r>
    </w:p>
    <w:p w14:paraId="3FDD2403" w14:textId="77777777" w:rsidR="008C06EB" w:rsidRDefault="00000000" w:rsidP="002F7DC4">
      <w:pPr>
        <w:spacing w:line="556"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初赛将聘请5名专家进行专场评审，选出参加决赛的选手。决赛将聘请7名专家进行现场评审，选出获奖选手。按照初评2000元/人、决赛3000元</w:t>
      </w:r>
      <w:r>
        <w:rPr>
          <w:rFonts w:ascii="仿宋_GB2312" w:eastAsia="仿宋_GB2312" w:hAnsi="仿宋_GB2312" w:cs="仿宋_GB2312"/>
          <w:color w:val="000000"/>
          <w:kern w:val="0"/>
          <w:sz w:val="32"/>
          <w:szCs w:val="32"/>
          <w:lang w:val="en"/>
        </w:rPr>
        <w:t>/</w:t>
      </w:r>
      <w:r>
        <w:rPr>
          <w:rFonts w:ascii="仿宋_GB2312" w:eastAsia="仿宋_GB2312" w:hAnsi="仿宋_GB2312" w:cs="仿宋_GB2312" w:hint="eastAsia"/>
          <w:color w:val="000000"/>
          <w:kern w:val="0"/>
          <w:sz w:val="32"/>
          <w:szCs w:val="32"/>
          <w:lang w:val="en"/>
        </w:rPr>
        <w:t>人</w:t>
      </w:r>
      <w:r>
        <w:rPr>
          <w:rFonts w:ascii="仿宋_GB2312" w:eastAsia="仿宋_GB2312" w:hAnsi="仿宋_GB2312" w:cs="仿宋_GB2312" w:hint="eastAsia"/>
          <w:color w:val="000000"/>
          <w:kern w:val="0"/>
          <w:sz w:val="32"/>
          <w:szCs w:val="32"/>
        </w:rPr>
        <w:t>标准支付专场评审费。</w:t>
      </w:r>
    </w:p>
    <w:p w14:paraId="21BB5A43"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（六）奖金费用及制作奖杯奖牌证书费用（预计1.55万元）</w:t>
      </w:r>
    </w:p>
    <w:p w14:paraId="2B8287A5" w14:textId="42AB6400" w:rsidR="008C06EB" w:rsidRDefault="00000000" w:rsidP="002F7DC4">
      <w:pPr>
        <w:spacing w:line="556"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本次大赛暂定进入决赛选手按20人计，拟设金奖1个，银奖3个，铜奖5个，优秀奖11个。其中金奖2000元/人，银奖1500元/人，铜奖1000元/人，</w:t>
      </w:r>
      <w:proofErr w:type="gramStart"/>
      <w:r>
        <w:rPr>
          <w:rFonts w:ascii="仿宋_GB2312" w:eastAsia="仿宋_GB2312" w:hAnsi="仿宋_GB2312" w:cs="仿宋_GB2312" w:hint="eastAsia"/>
          <w:color w:val="000000"/>
          <w:kern w:val="0"/>
          <w:sz w:val="32"/>
          <w:szCs w:val="32"/>
        </w:rPr>
        <w:t>优秀奖无奖金</w:t>
      </w:r>
      <w:proofErr w:type="gramEnd"/>
      <w:r>
        <w:rPr>
          <w:rFonts w:ascii="仿宋_GB2312" w:eastAsia="仿宋_GB2312" w:hAnsi="仿宋_GB2312" w:cs="仿宋_GB2312" w:hint="eastAsia"/>
          <w:color w:val="000000"/>
          <w:kern w:val="0"/>
          <w:sz w:val="32"/>
          <w:szCs w:val="32"/>
        </w:rPr>
        <w:t>。</w:t>
      </w:r>
      <w:r>
        <w:rPr>
          <w:rFonts w:ascii="仿宋_GB2312" w:eastAsia="仿宋_GB2312" w:hAnsi="Times New Roman" w:cs="Times New Roman" w:hint="eastAsia"/>
          <w:sz w:val="32"/>
          <w:szCs w:val="32"/>
        </w:rPr>
        <w:t>同步需</w:t>
      </w:r>
      <w:r>
        <w:rPr>
          <w:rFonts w:ascii="仿宋_GB2312" w:eastAsia="仿宋_GB2312" w:hAnsi="仿宋_GB2312" w:cs="仿宋_GB2312" w:hint="eastAsia"/>
          <w:color w:val="000000"/>
          <w:kern w:val="0"/>
          <w:sz w:val="32"/>
          <w:szCs w:val="32"/>
        </w:rPr>
        <w:lastRenderedPageBreak/>
        <w:t>制作金银铜奖获奖选手奖杯、证书，以及选手优秀奖、优秀组织奖证书。</w:t>
      </w:r>
    </w:p>
    <w:p w14:paraId="499A8D79"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（七）活动场地、餐饮及茶点提供及其他不可预见费用</w:t>
      </w:r>
      <w:r w:rsidRPr="00EB313A">
        <w:rPr>
          <w:rFonts w:ascii="楷体_GB2312" w:eastAsia="楷体_GB2312" w:hAnsi="楷体_GB2312" w:cs="楷体_GB2312" w:hint="eastAsia"/>
          <w:sz w:val="32"/>
          <w:szCs w:val="32"/>
        </w:rPr>
        <w:t>（预计</w:t>
      </w:r>
      <w:r w:rsidRPr="00EB313A">
        <w:rPr>
          <w:rFonts w:ascii="楷体_GB2312" w:eastAsia="楷体_GB2312" w:hAnsi="楷体_GB2312" w:cs="楷体_GB2312"/>
          <w:sz w:val="32"/>
          <w:szCs w:val="32"/>
        </w:rPr>
        <w:t>2万元，含备用金1万元）</w:t>
      </w:r>
    </w:p>
    <w:p w14:paraId="49322E34" w14:textId="77777777" w:rsidR="008C06EB" w:rsidRDefault="00000000" w:rsidP="002F7DC4">
      <w:pPr>
        <w:spacing w:line="55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包括活动场地租赁及服务保障人员安排，以及活动彩排和正式比赛活动当天选手、工作人员、节目相关人员就餐费用，预计100人，午餐及晚餐两顿，</w:t>
      </w:r>
      <w:proofErr w:type="gramStart"/>
      <w:r>
        <w:rPr>
          <w:rFonts w:ascii="仿宋_GB2312" w:eastAsia="仿宋_GB2312" w:hAnsi="Times New Roman" w:cs="Times New Roman" w:hint="eastAsia"/>
          <w:sz w:val="32"/>
          <w:szCs w:val="32"/>
        </w:rPr>
        <w:t>餐标不</w:t>
      </w:r>
      <w:proofErr w:type="gramEnd"/>
      <w:r>
        <w:rPr>
          <w:rFonts w:ascii="仿宋_GB2312" w:eastAsia="仿宋_GB2312" w:hAnsi="Times New Roman" w:cs="Times New Roman" w:hint="eastAsia"/>
          <w:sz w:val="32"/>
          <w:szCs w:val="32"/>
        </w:rPr>
        <w:t>低于50元/人。比赛当天为活动现场提供茶歇，内容为水果、饮料、糕点等。</w:t>
      </w:r>
    </w:p>
    <w:p w14:paraId="2523532A"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（八）整合宣传资源</w:t>
      </w:r>
    </w:p>
    <w:p w14:paraId="573A36AB"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利用本身所拥有的媒体资源或整合的媒体资源在各阶段为活动宣传造势，扩大活动传播范围、增强活动影响力。</w:t>
      </w:r>
    </w:p>
    <w:p w14:paraId="6F5011BD" w14:textId="77777777" w:rsidR="008C06EB" w:rsidRDefault="00000000" w:rsidP="002F7DC4">
      <w:pPr>
        <w:spacing w:line="556" w:lineRule="exact"/>
        <w:ind w:firstLineChars="200" w:firstLine="640"/>
        <w:rPr>
          <w:rFonts w:ascii="黑体" w:eastAsia="黑体" w:hAnsi="黑体" w:cs="黑体"/>
          <w:sz w:val="32"/>
          <w:szCs w:val="32"/>
        </w:rPr>
      </w:pPr>
      <w:r>
        <w:rPr>
          <w:rFonts w:ascii="黑体" w:eastAsia="黑体" w:hAnsi="黑体" w:cs="黑体" w:hint="eastAsia"/>
          <w:sz w:val="32"/>
          <w:szCs w:val="32"/>
        </w:rPr>
        <w:t>四、采购程序</w:t>
      </w:r>
    </w:p>
    <w:p w14:paraId="6DC574C5"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（一）采购方式：竞争性磋商</w:t>
      </w:r>
    </w:p>
    <w:p w14:paraId="4B1DA62C"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（二）采购流程</w:t>
      </w:r>
    </w:p>
    <w:p w14:paraId="4B7CC285"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四川振兴集团党群工作部（工会办公室）组织</w:t>
      </w:r>
      <w:proofErr w:type="gramStart"/>
      <w:r>
        <w:rPr>
          <w:rFonts w:ascii="仿宋_GB2312" w:eastAsia="仿宋_GB2312" w:hAnsi="仿宋_GB2312" w:cs="仿宋_GB2312" w:hint="eastAsia"/>
          <w:sz w:val="32"/>
          <w:szCs w:val="32"/>
        </w:rPr>
        <w:t>成立磋商</w:t>
      </w:r>
      <w:proofErr w:type="gramEnd"/>
      <w:r>
        <w:rPr>
          <w:rFonts w:ascii="仿宋_GB2312" w:eastAsia="仿宋_GB2312" w:hAnsi="仿宋_GB2312" w:cs="仿宋_GB2312" w:hint="eastAsia"/>
          <w:sz w:val="32"/>
          <w:szCs w:val="32"/>
        </w:rPr>
        <w:t>小组。磋商小组由5人组成，小组组长张忠林，小组成员由省财贸</w:t>
      </w:r>
      <w:proofErr w:type="gramStart"/>
      <w:r>
        <w:rPr>
          <w:rFonts w:ascii="仿宋_GB2312" w:eastAsia="仿宋_GB2312" w:hAnsi="仿宋_GB2312" w:cs="仿宋_GB2312" w:hint="eastAsia"/>
          <w:sz w:val="32"/>
          <w:szCs w:val="32"/>
        </w:rPr>
        <w:t>轻化纺工会</w:t>
      </w:r>
      <w:proofErr w:type="gramEnd"/>
      <w:r>
        <w:rPr>
          <w:rFonts w:ascii="仿宋_GB2312" w:eastAsia="仿宋_GB2312" w:hAnsi="仿宋_GB2312" w:cs="仿宋_GB2312" w:hint="eastAsia"/>
          <w:sz w:val="32"/>
          <w:szCs w:val="32"/>
        </w:rPr>
        <w:t>本项目宣传推广组负责人马小平，以及从四川振兴集团评标专家库中随机抽取的3名专家组成，并邀请集团审计部派员参与过程监督。采购人发出竞争性磋商通知书，各意向单位报名，评审当日，磋商小组根据评分标准进行评分，从质量和服务均能满足采购文件实质性响应要求的供应商中，推荐1-3名候选供应商，并提出1名中选备选单位，采购结果经集团公司总办会审议批准后执行。</w:t>
      </w:r>
    </w:p>
    <w:p w14:paraId="0C3F4EAC" w14:textId="77777777" w:rsidR="008C06EB" w:rsidRDefault="00000000" w:rsidP="002F7DC4">
      <w:pPr>
        <w:spacing w:line="556" w:lineRule="exact"/>
        <w:ind w:firstLineChars="200" w:firstLine="640"/>
        <w:rPr>
          <w:rFonts w:ascii="黑体" w:eastAsia="黑体" w:hAnsi="黑体" w:cs="黑体"/>
          <w:sz w:val="32"/>
          <w:szCs w:val="32"/>
        </w:rPr>
      </w:pPr>
      <w:r>
        <w:rPr>
          <w:rFonts w:ascii="黑体" w:eastAsia="黑体" w:hAnsi="黑体" w:cs="黑体" w:hint="eastAsia"/>
          <w:sz w:val="32"/>
          <w:szCs w:val="32"/>
        </w:rPr>
        <w:t>五、参选人条件</w:t>
      </w:r>
    </w:p>
    <w:p w14:paraId="73B9D49A"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（一）基本条件</w:t>
      </w:r>
    </w:p>
    <w:p w14:paraId="3B1E1A05"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1.具有独立承担民事责任的能力；</w:t>
      </w:r>
    </w:p>
    <w:p w14:paraId="0CD9183F"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2.具有良好的商业信誉和健全的财务会计制度；</w:t>
      </w:r>
    </w:p>
    <w:p w14:paraId="7F83E7F9"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3.具有依法缴纳税收和社会保障资金的良好记录；</w:t>
      </w:r>
    </w:p>
    <w:p w14:paraId="0267396A"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4.参加本次采购活动前三年内，在经营活动中没有重大违法记录；</w:t>
      </w:r>
    </w:p>
    <w:p w14:paraId="4D125805"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5.本项目允许联合体参加，组成联合体的单位不能多于3家；</w:t>
      </w:r>
    </w:p>
    <w:p w14:paraId="53C7A0B8"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6.按照规定获取了采购文件。</w:t>
      </w:r>
    </w:p>
    <w:p w14:paraId="2C6D88B7"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（二）资格与业绩条件</w:t>
      </w:r>
    </w:p>
    <w:p w14:paraId="01228E1B"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1.具有履行合同所必需的专业技术设备、专业技术能力、专业技术人员和专业工作场所等；</w:t>
      </w:r>
    </w:p>
    <w:p w14:paraId="25B24913"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应该具备为党政军机关和部门、国有企业（不含3级及以下子公司）、事业单位、科研院所和学校举办演讲活动、年会、公司周年庆、音乐会等大型活动经验，举办网络投票经验，视频拍摄制作经验，画册制作经验等与本活动所涉及内容类似的项目实施经验。</w:t>
      </w:r>
    </w:p>
    <w:p w14:paraId="43AA1846" w14:textId="77777777" w:rsidR="008C06EB" w:rsidRDefault="00000000" w:rsidP="002F7DC4">
      <w:pPr>
        <w:spacing w:line="556" w:lineRule="exact"/>
        <w:ind w:firstLineChars="200" w:firstLine="640"/>
        <w:rPr>
          <w:rFonts w:ascii="黑体" w:eastAsia="黑体" w:hAnsi="黑体" w:cs="黑体"/>
          <w:sz w:val="32"/>
          <w:szCs w:val="32"/>
        </w:rPr>
      </w:pPr>
      <w:r>
        <w:rPr>
          <w:rFonts w:ascii="黑体" w:eastAsia="黑体" w:hAnsi="黑体" w:cs="黑体" w:hint="eastAsia"/>
          <w:sz w:val="32"/>
          <w:szCs w:val="32"/>
        </w:rPr>
        <w:t>六、评分标准</w:t>
      </w:r>
    </w:p>
    <w:p w14:paraId="6F720783" w14:textId="4428290B" w:rsidR="008C06EB" w:rsidRDefault="00000000" w:rsidP="002F7DC4">
      <w:pPr>
        <w:pStyle w:val="a3"/>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从方案、报价、类似业绩、综合实力四个方面进行评分。如中选备选单位得分并列的，采用随机抽取方式确定。</w:t>
      </w:r>
    </w:p>
    <w:p w14:paraId="04971917" w14:textId="53BB6B0E"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（一）项目方案（总分40分）</w:t>
      </w:r>
    </w:p>
    <w:p w14:paraId="33AA3B6F"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1.方案精准理解项目需求和定位，完整响应所需服务（5分）；</w:t>
      </w:r>
    </w:p>
    <w:p w14:paraId="24B6CE05"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2.开发制作比赛专属的网络系统所使用的平台稳定可靠，满足投票和传播需要（5分）；</w:t>
      </w:r>
    </w:p>
    <w:p w14:paraId="140A4E3E"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3.专题宣传片策划方案切合项目实际，脚本有配套示意画面，解说词文字优美（10分）；</w:t>
      </w:r>
    </w:p>
    <w:p w14:paraId="6A684B61"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4.活动画册策划具有创意，有初步设计样式（5分）；</w:t>
      </w:r>
    </w:p>
    <w:p w14:paraId="3E20C48B"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5.方案时间进度计划合理可靠（5分）；</w:t>
      </w:r>
    </w:p>
    <w:p w14:paraId="0A20EF74"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6.活动执行方案保障措施得力，包括不限于项目配备各专业人员充分、合理；具有满足项目需要的设施设备；应急措施和其他保障措施充分（5分）；</w:t>
      </w:r>
    </w:p>
    <w:p w14:paraId="2C8ED849" w14:textId="77777777" w:rsidR="008C06EB" w:rsidRDefault="00000000" w:rsidP="002F7DC4">
      <w:pPr>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7.方案为本项目匹配了优质的媒体资源，能较好地传播活动，增强活动的影响力（5分）。</w:t>
      </w:r>
    </w:p>
    <w:p w14:paraId="7F0C2343"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（二）项目报价（总分30分）</w:t>
      </w:r>
    </w:p>
    <w:p w14:paraId="0FB1AAC4" w14:textId="77777777" w:rsidR="008C06EB" w:rsidRDefault="00000000" w:rsidP="002F7DC4">
      <w:pPr>
        <w:tabs>
          <w:tab w:val="left" w:pos="1260"/>
        </w:tabs>
        <w:spacing w:line="55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有效申请人报价的平均值为评标基准价，基准分为30分；有效申请人报价每高于基准价5%扣1分，每低于基准价5%扣0.5分。不足1%按1%计算，（计算保留小数点后1位）；有效报价不足基准价80%的不得分，有效报价超过最高限价的不得分。</w:t>
      </w:r>
    </w:p>
    <w:p w14:paraId="2DF0EA8F" w14:textId="77777777" w:rsidR="008C06EB" w:rsidRDefault="00000000" w:rsidP="002F7DC4">
      <w:p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（三）类似业绩（总分10）</w:t>
      </w:r>
    </w:p>
    <w:p w14:paraId="0E63431F" w14:textId="77777777" w:rsidR="008C06EB" w:rsidRDefault="00000000" w:rsidP="002F7DC4">
      <w:pPr>
        <w:spacing w:line="556" w:lineRule="exact"/>
        <w:ind w:firstLineChars="200" w:firstLine="640"/>
        <w:rPr>
          <w:highlight w:val="yellow"/>
        </w:rPr>
      </w:pPr>
      <w:r>
        <w:rPr>
          <w:rFonts w:ascii="仿宋_GB2312" w:eastAsia="仿宋_GB2312" w:hAnsi="仿宋_GB2312" w:cs="仿宋_GB2312" w:hint="eastAsia"/>
          <w:sz w:val="32"/>
          <w:szCs w:val="32"/>
        </w:rPr>
        <w:t>从提供业绩的数量和质量两个维度评分，每个占5分。</w:t>
      </w:r>
    </w:p>
    <w:p w14:paraId="1112C791" w14:textId="77777777" w:rsidR="008C06EB" w:rsidRDefault="00000000" w:rsidP="002F7DC4">
      <w:pPr>
        <w:numPr>
          <w:ilvl w:val="0"/>
          <w:numId w:val="1"/>
        </w:numPr>
        <w:spacing w:line="55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企业综合实力（总分20分）</w:t>
      </w:r>
    </w:p>
    <w:p w14:paraId="187ECE36" w14:textId="77777777" w:rsidR="008C06EB" w:rsidRDefault="00000000" w:rsidP="002F7DC4">
      <w:pPr>
        <w:spacing w:line="556" w:lineRule="exact"/>
        <w:ind w:firstLineChars="200" w:firstLine="640"/>
        <w:rPr>
          <w:rFonts w:ascii="仿宋_GB2312" w:eastAsia="仿宋_GB2312" w:hAnsi="仿宋_GB2312" w:cs="仿宋_GB2312"/>
          <w:sz w:val="32"/>
          <w:szCs w:val="32"/>
        </w:rPr>
        <w:sectPr w:rsidR="008C06EB">
          <w:footerReference w:type="default" r:id="rId8"/>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从参选单位自身是否具有或能够整合独特的媒体资源优势；具备良好的商业信誉、履约能力；参选单位是否为集团提供过优质服务；为工会提供过优质服务、能深度理解工会业务等四个维度评分，每个维度5分。</w:t>
      </w:r>
    </w:p>
    <w:p w14:paraId="1268F2C6" w14:textId="77777777" w:rsidR="008C06EB" w:rsidRDefault="00000000">
      <w:pPr>
        <w:pStyle w:val="a3"/>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p>
    <w:p w14:paraId="5F365A56" w14:textId="77777777" w:rsidR="008C06EB" w:rsidRDefault="00000000">
      <w:pPr>
        <w:pStyle w:val="a3"/>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活动现场执行备忘录</w:t>
      </w:r>
    </w:p>
    <w:p w14:paraId="43348F3A" w14:textId="77777777" w:rsidR="008C06EB" w:rsidRDefault="00000000">
      <w:pPr>
        <w:pStyle w:val="a3"/>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活动现场执行</w:t>
      </w:r>
      <w:r>
        <w:rPr>
          <w:rFonts w:ascii="仿宋_GB2312" w:eastAsia="仿宋_GB2312" w:hAnsi="仿宋_GB2312" w:cs="仿宋_GB2312" w:hint="eastAsia"/>
          <w:sz w:val="32"/>
          <w:szCs w:val="32"/>
        </w:rPr>
        <w:t>工作包括并不限于以下方面，均属于实质性响应要求，请各供应商知悉。</w:t>
      </w:r>
    </w:p>
    <w:p w14:paraId="526772D2" w14:textId="77777777" w:rsidR="008C06EB"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一、活动主题背景设计及氛围营造</w:t>
      </w:r>
    </w:p>
    <w:p w14:paraId="65ACB874"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1.背景制作：活动主题背景设计、节目背景画面制作、节目单、选手标牌等以及在相关传播平台本项目视觉效果呈现。</w:t>
      </w:r>
    </w:p>
    <w:p w14:paraId="2E2D3600"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2.氛围营造：活动现场氛围营造，包括定制应援物、大楼外桁架、路线地贴、指示牌、会场布置等。</w:t>
      </w:r>
    </w:p>
    <w:p w14:paraId="177D5B25" w14:textId="77777777" w:rsidR="008C06EB"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二、演讲及节目创排</w:t>
      </w:r>
    </w:p>
    <w:p w14:paraId="3F1E564F"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1.统筹策划导演：对整个活动进行策划导演，提供整台活动工作台本，对整个比赛效果负责。</w:t>
      </w:r>
    </w:p>
    <w:p w14:paraId="09E1F390" w14:textId="77777777" w:rsidR="008C06EB" w:rsidRDefault="00000000">
      <w:pPr>
        <w:spacing w:line="560"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rPr>
        <w:t>2.活动主持：节目主持人邀请、主持词撰写及主持人训练指导。</w:t>
      </w:r>
    </w:p>
    <w:p w14:paraId="3C498D24"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3.</w:t>
      </w:r>
      <w:r>
        <w:rPr>
          <w:rFonts w:ascii="仿宋_GB2312" w:eastAsia="仿宋_GB2312" w:hAnsi="仿宋_GB2312" w:cs="仿宋_GB2312" w:hint="eastAsia"/>
          <w:sz w:val="32"/>
          <w:szCs w:val="32"/>
        </w:rPr>
        <w:t>节目的排练指导：</w:t>
      </w:r>
      <w:r>
        <w:rPr>
          <w:rFonts w:ascii="仿宋_GB2312" w:eastAsia="仿宋_GB2312" w:hAnsi="仿宋_GB2312" w:cs="仿宋_GB2312" w:hint="eastAsia"/>
          <w:sz w:val="32"/>
          <w:szCs w:val="32"/>
          <w:lang w:bidi="ar"/>
        </w:rPr>
        <w:t>本次活动初步计划设定三至五</w:t>
      </w:r>
      <w:r>
        <w:rPr>
          <w:rFonts w:ascii="仿宋_GB2312" w:eastAsia="仿宋_GB2312" w:hAnsi="仿宋_GB2312" w:cs="仿宋_GB2312" w:hint="eastAsia"/>
          <w:sz w:val="32"/>
          <w:szCs w:val="32"/>
        </w:rPr>
        <w:t>个串场节目。由各参加活动单位推报，主办方选定后，中选单位需进行节目的排练指导。</w:t>
      </w:r>
    </w:p>
    <w:p w14:paraId="6CB86FE6" w14:textId="77777777" w:rsidR="008C06EB" w:rsidRDefault="00000000">
      <w:pPr>
        <w:spacing w:line="560" w:lineRule="exact"/>
        <w:ind w:firstLineChars="200" w:firstLine="640"/>
      </w:pPr>
      <w:r>
        <w:rPr>
          <w:rFonts w:ascii="仿宋_GB2312" w:eastAsia="仿宋_GB2312" w:hAnsi="仿宋_GB2312" w:cs="仿宋_GB2312" w:hint="eastAsia"/>
          <w:sz w:val="32"/>
          <w:szCs w:val="32"/>
        </w:rPr>
        <w:t>4.演员妆发：为演职人员提供演出所需</w:t>
      </w:r>
      <w:proofErr w:type="gramStart"/>
      <w:r>
        <w:rPr>
          <w:rFonts w:ascii="仿宋_GB2312" w:eastAsia="仿宋_GB2312" w:hAnsi="仿宋_GB2312" w:cs="仿宋_GB2312" w:hint="eastAsia"/>
          <w:sz w:val="32"/>
          <w:szCs w:val="32"/>
        </w:rPr>
        <w:t>的妆发服务</w:t>
      </w:r>
      <w:proofErr w:type="gramEnd"/>
      <w:r>
        <w:rPr>
          <w:rFonts w:ascii="仿宋_GB2312" w:eastAsia="仿宋_GB2312" w:hAnsi="仿宋_GB2312" w:cs="仿宋_GB2312" w:hint="eastAsia"/>
          <w:sz w:val="32"/>
          <w:szCs w:val="32"/>
        </w:rPr>
        <w:t>。</w:t>
      </w:r>
    </w:p>
    <w:p w14:paraId="7AA9B1E1"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5.背景音乐和视频制作：整场活动背景音乐以及所需的音视频制作。</w:t>
      </w:r>
    </w:p>
    <w:p w14:paraId="5B19F128" w14:textId="77777777" w:rsidR="008C06EB"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三、活动现场统筹</w:t>
      </w:r>
    </w:p>
    <w:p w14:paraId="0D458571"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1.活动现场执行人员：活动现场应配备足够数量的执行人员，包括但不限于导演、主持、灯光、摄像、音响、后勤</w:t>
      </w:r>
      <w:r>
        <w:rPr>
          <w:rFonts w:ascii="仿宋_GB2312" w:eastAsia="仿宋_GB2312" w:hAnsi="仿宋_GB2312" w:cs="仿宋_GB2312" w:hint="eastAsia"/>
          <w:sz w:val="32"/>
          <w:szCs w:val="32"/>
        </w:rPr>
        <w:lastRenderedPageBreak/>
        <w:t>保障、医护保障等。</w:t>
      </w:r>
    </w:p>
    <w:p w14:paraId="3F1D07D5" w14:textId="15BD649D"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2.现场技术保障：提供好活动现场技术服务，做好活动图文直播、视频直播及在线观看及现场投票</w:t>
      </w:r>
      <w:r w:rsidR="00F66C07">
        <w:rPr>
          <w:rFonts w:ascii="仿宋_GB2312" w:eastAsia="仿宋_GB2312" w:hAnsi="仿宋_GB2312" w:cs="仿宋_GB2312" w:hint="eastAsia"/>
          <w:sz w:val="32"/>
          <w:szCs w:val="32"/>
        </w:rPr>
        <w:t>计票</w:t>
      </w:r>
      <w:r>
        <w:rPr>
          <w:rFonts w:ascii="仿宋_GB2312" w:eastAsia="仿宋_GB2312" w:hAnsi="仿宋_GB2312" w:cs="仿宋_GB2312" w:hint="eastAsia"/>
          <w:sz w:val="32"/>
          <w:szCs w:val="32"/>
        </w:rPr>
        <w:t>的技术保障。</w:t>
      </w:r>
    </w:p>
    <w:p w14:paraId="57C250AB"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3.活动道具：提供所需道具如假花、背景板、旗帜、干冰、节目单、活动指南、参赛选手标牌、工作牌、颁奖物料等。</w:t>
      </w:r>
    </w:p>
    <w:p w14:paraId="549D853D" w14:textId="77777777" w:rsidR="008C06EB"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四、硬件设备</w:t>
      </w:r>
    </w:p>
    <w:p w14:paraId="3A0D5C30"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1.舞台屏幕设备应在现有舞台情况下补充，包括LED屏集成控台、设备操控、LED耳屏、台口</w:t>
      </w:r>
      <w:proofErr w:type="gramStart"/>
      <w:r>
        <w:rPr>
          <w:rFonts w:ascii="仿宋_GB2312" w:eastAsia="仿宋_GB2312" w:hAnsi="仿宋_GB2312" w:cs="仿宋_GB2312" w:hint="eastAsia"/>
          <w:sz w:val="32"/>
          <w:szCs w:val="32"/>
        </w:rPr>
        <w:t>屏以及</w:t>
      </w:r>
      <w:proofErr w:type="gramEnd"/>
      <w:r>
        <w:rPr>
          <w:rFonts w:ascii="仿宋_GB2312" w:eastAsia="仿宋_GB2312" w:hAnsi="仿宋_GB2312" w:cs="仿宋_GB2312" w:hint="eastAsia"/>
          <w:sz w:val="32"/>
          <w:szCs w:val="32"/>
        </w:rPr>
        <w:t>操控等。</w:t>
      </w:r>
    </w:p>
    <w:p w14:paraId="2D966DE9"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2.现场灯光设备应满足现场需求，需准备灯光铝架若干、LED</w:t>
      </w:r>
      <w:proofErr w:type="gramStart"/>
      <w:r>
        <w:rPr>
          <w:rFonts w:ascii="仿宋_GB2312" w:eastAsia="仿宋_GB2312" w:hAnsi="仿宋_GB2312" w:cs="仿宋_GB2312" w:hint="eastAsia"/>
          <w:sz w:val="32"/>
          <w:szCs w:val="32"/>
        </w:rPr>
        <w:t>帕灯若干</w:t>
      </w:r>
      <w:proofErr w:type="gramEnd"/>
      <w:r>
        <w:rPr>
          <w:rFonts w:ascii="仿宋_GB2312" w:eastAsia="仿宋_GB2312" w:hAnsi="仿宋_GB2312" w:cs="仿宋_GB2312" w:hint="eastAsia"/>
          <w:sz w:val="32"/>
          <w:szCs w:val="32"/>
        </w:rPr>
        <w:t>、LED面光灯若干、电脑光束灯若干、数字控台及操控。</w:t>
      </w:r>
    </w:p>
    <w:p w14:paraId="7F0360A1"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3.音响设备应满足现场需求，需准备全频音箱、低频音箱、返听音箱、手持无线话筒若干、</w:t>
      </w:r>
      <w:proofErr w:type="gramStart"/>
      <w:r>
        <w:rPr>
          <w:rFonts w:ascii="仿宋_GB2312" w:eastAsia="仿宋_GB2312" w:hAnsi="仿宋_GB2312" w:cs="仿宋_GB2312" w:hint="eastAsia"/>
          <w:sz w:val="32"/>
          <w:szCs w:val="32"/>
        </w:rPr>
        <w:t>乐器远声话筒</w:t>
      </w:r>
      <w:proofErr w:type="gramEnd"/>
      <w:r>
        <w:rPr>
          <w:rFonts w:ascii="仿宋_GB2312" w:eastAsia="仿宋_GB2312" w:hAnsi="仿宋_GB2312" w:cs="仿宋_GB2312" w:hint="eastAsia"/>
          <w:sz w:val="32"/>
          <w:szCs w:val="32"/>
        </w:rPr>
        <w:t>或其他话筒若干（根据串场节目需要）、</w:t>
      </w:r>
      <w:proofErr w:type="gramStart"/>
      <w:r>
        <w:rPr>
          <w:rFonts w:ascii="仿宋_GB2312" w:eastAsia="仿宋_GB2312" w:hAnsi="仿宋_GB2312" w:cs="仿宋_GB2312" w:hint="eastAsia"/>
          <w:sz w:val="32"/>
          <w:szCs w:val="32"/>
        </w:rPr>
        <w:t>耳麦话筒</w:t>
      </w:r>
      <w:proofErr w:type="gramEnd"/>
      <w:r>
        <w:rPr>
          <w:rFonts w:ascii="仿宋_GB2312" w:eastAsia="仿宋_GB2312" w:hAnsi="仿宋_GB2312" w:cs="仿宋_GB2312" w:hint="eastAsia"/>
          <w:sz w:val="32"/>
          <w:szCs w:val="32"/>
        </w:rPr>
        <w:t>若干、数字控台及操控。</w:t>
      </w:r>
    </w:p>
    <w:p w14:paraId="3F9EEA4A" w14:textId="77777777" w:rsidR="008C06EB"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4.现场拍摄机位应包括至少包括固定机位3个，移动机位1-2个，以便剪辑、制作后期宣传短视频等。</w:t>
      </w:r>
    </w:p>
    <w:p w14:paraId="4E8EDEA4" w14:textId="77777777" w:rsidR="008C06EB" w:rsidRDefault="008C06EB">
      <w:pPr>
        <w:spacing w:line="560" w:lineRule="exact"/>
        <w:ind w:firstLineChars="200" w:firstLine="640"/>
        <w:rPr>
          <w:rFonts w:ascii="仿宋_GB2312" w:eastAsia="仿宋_GB2312" w:hAnsi="仿宋_GB2312" w:cs="仿宋_GB2312"/>
          <w:sz w:val="32"/>
          <w:szCs w:val="32"/>
        </w:rPr>
      </w:pPr>
    </w:p>
    <w:p w14:paraId="5A001789" w14:textId="77777777" w:rsidR="008C06EB" w:rsidRDefault="008C06EB">
      <w:pPr>
        <w:spacing w:line="560" w:lineRule="exact"/>
      </w:pPr>
    </w:p>
    <w:p w14:paraId="5093DA6E" w14:textId="77777777" w:rsidR="008C06EB" w:rsidRDefault="008C06EB">
      <w:pPr>
        <w:spacing w:line="560" w:lineRule="exact"/>
      </w:pPr>
    </w:p>
    <w:p w14:paraId="532F8ADF" w14:textId="77777777" w:rsidR="008C06EB" w:rsidRDefault="008C06EB"/>
    <w:sectPr w:rsidR="008C06E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96B6" w14:textId="77777777" w:rsidR="00324BAC" w:rsidRDefault="00324BAC">
      <w:r>
        <w:separator/>
      </w:r>
    </w:p>
  </w:endnote>
  <w:endnote w:type="continuationSeparator" w:id="0">
    <w:p w14:paraId="55F98789" w14:textId="77777777" w:rsidR="00324BAC" w:rsidRDefault="0032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5266" w14:textId="77777777" w:rsidR="008C06EB" w:rsidRDefault="00000000">
    <w:pPr>
      <w:pStyle w:val="a5"/>
    </w:pPr>
    <w:r>
      <w:rPr>
        <w:noProof/>
      </w:rPr>
      <mc:AlternateContent>
        <mc:Choice Requires="wps">
          <w:drawing>
            <wp:anchor distT="0" distB="0" distL="114300" distR="114300" simplePos="0" relativeHeight="251660288" behindDoc="0" locked="0" layoutInCell="1" allowOverlap="1" wp14:anchorId="2A3F52A8" wp14:editId="5A52AF6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67D52" w14:textId="77777777" w:rsidR="008C06EB" w:rsidRDefault="00000000">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3F52A8"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6867D52" w14:textId="77777777" w:rsidR="008C06EB" w:rsidRDefault="00000000">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6AC2" w14:textId="77777777" w:rsidR="008C06EB" w:rsidRDefault="00000000">
    <w:pPr>
      <w:pStyle w:val="a5"/>
    </w:pPr>
    <w:r>
      <w:rPr>
        <w:noProof/>
      </w:rPr>
      <mc:AlternateContent>
        <mc:Choice Requires="wps">
          <w:drawing>
            <wp:anchor distT="0" distB="0" distL="114300" distR="114300" simplePos="0" relativeHeight="251659264" behindDoc="0" locked="0" layoutInCell="1" allowOverlap="1" wp14:anchorId="311EE67E" wp14:editId="097D49D7">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E4446" w14:textId="77777777" w:rsidR="008C06EB" w:rsidRDefault="00000000">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1EE67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96E4446" w14:textId="77777777" w:rsidR="008C06EB" w:rsidRDefault="00000000">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0CC4" w14:textId="77777777" w:rsidR="00324BAC" w:rsidRDefault="00324BAC">
      <w:r>
        <w:separator/>
      </w:r>
    </w:p>
  </w:footnote>
  <w:footnote w:type="continuationSeparator" w:id="0">
    <w:p w14:paraId="36D946C4" w14:textId="77777777" w:rsidR="00324BAC" w:rsidRDefault="0032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B24AA"/>
    <w:multiLevelType w:val="singleLevel"/>
    <w:tmpl w:val="682B24AA"/>
    <w:lvl w:ilvl="0">
      <w:start w:val="4"/>
      <w:numFmt w:val="chineseCounting"/>
      <w:suff w:val="nothing"/>
      <w:lvlText w:val="（%1）"/>
      <w:lvlJc w:val="left"/>
      <w:rPr>
        <w:rFonts w:hint="eastAsia"/>
      </w:rPr>
    </w:lvl>
  </w:abstractNum>
  <w:num w:numId="1" w16cid:durableId="91234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mZmMyY2U2NThhZTY2NzMzNTBhNWRkMzdlYWQwZjUifQ=="/>
  </w:docVars>
  <w:rsids>
    <w:rsidRoot w:val="76A27398"/>
    <w:rsid w:val="00081ACC"/>
    <w:rsid w:val="002F7DC4"/>
    <w:rsid w:val="00324BAC"/>
    <w:rsid w:val="004535BF"/>
    <w:rsid w:val="008C06EB"/>
    <w:rsid w:val="00B03A87"/>
    <w:rsid w:val="00C67CDC"/>
    <w:rsid w:val="00D90B7C"/>
    <w:rsid w:val="00EB313A"/>
    <w:rsid w:val="00F66C07"/>
    <w:rsid w:val="01276ABC"/>
    <w:rsid w:val="19094ED0"/>
    <w:rsid w:val="19EE0711"/>
    <w:rsid w:val="377A54BF"/>
    <w:rsid w:val="48250F30"/>
    <w:rsid w:val="4B220002"/>
    <w:rsid w:val="4DD01E91"/>
    <w:rsid w:val="6E83661C"/>
    <w:rsid w:val="73AC2BCE"/>
    <w:rsid w:val="76A27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A84D5"/>
  <w15:docId w15:val="{186EBB7D-84EE-4CB7-B9AC-F758891E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20"/>
    </w:pPr>
  </w:style>
  <w:style w:type="paragraph" w:styleId="a4">
    <w:name w:val="Subtitle"/>
    <w:basedOn w:val="a"/>
    <w:next w:val="a"/>
    <w:qFormat/>
    <w:pPr>
      <w:spacing w:before="240" w:after="60" w:line="312" w:lineRule="auto"/>
      <w:jc w:val="center"/>
      <w:outlineLvl w:val="1"/>
    </w:pPr>
    <w:rPr>
      <w:rFonts w:ascii="Arial" w:hAnsi="Arial" w:cs="Arial"/>
      <w:b/>
      <w:bCs/>
      <w:kern w:val="28"/>
      <w:szCs w:val="3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rFonts w:ascii="Calibri" w:hAnsi="Calibri"/>
      <w:kern w:val="0"/>
      <w:sz w:val="24"/>
    </w:rPr>
  </w:style>
  <w:style w:type="paragraph" w:customStyle="1" w:styleId="1">
    <w:name w:val="修订1"/>
    <w:hidden/>
    <w:uiPriority w:val="99"/>
    <w:semiHidden/>
    <w:rPr>
      <w:kern w:val="2"/>
      <w:sz w:val="21"/>
      <w:szCs w:val="24"/>
    </w:rPr>
  </w:style>
  <w:style w:type="paragraph" w:styleId="a8">
    <w:name w:val="Revision"/>
    <w:hidden/>
    <w:uiPriority w:val="99"/>
    <w:semiHidden/>
    <w:rsid w:val="00F66C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王晓丽</dc:creator>
  <cp:lastModifiedBy>阳 欧阳</cp:lastModifiedBy>
  <cp:revision>5</cp:revision>
  <dcterms:created xsi:type="dcterms:W3CDTF">2023-03-22T03:18:00Z</dcterms:created>
  <dcterms:modified xsi:type="dcterms:W3CDTF">2023-03-22T08:33:00Z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16EDC0AA5F5A4636A7D43BF7BC4A1A95</vt:lpwstr>
  </property>
</Properties>
</file>