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B4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p>
    <w:p w14:paraId="1A71C4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p>
    <w:p w14:paraId="7FE0E9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p>
    <w:p w14:paraId="5E9869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4"/>
          <w:szCs w:val="44"/>
          <w14:textFill>
            <w14:solidFill>
              <w14:schemeClr w14:val="tx1"/>
            </w14:solidFill>
          </w14:textFill>
        </w:rPr>
      </w:pP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四川省中试研发有限公司</w:t>
      </w:r>
      <w: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t>公务用车租赁项目</w:t>
      </w:r>
    </w:p>
    <w:p w14:paraId="6B508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lang w:eastAsia="zh-CN"/>
          <w14:textFill>
            <w14:solidFill>
              <w14:schemeClr w14:val="tx1"/>
            </w14:solidFill>
          </w14:textFill>
        </w:rPr>
        <w:t>竞争性谈判</w:t>
      </w: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文件</w:t>
      </w:r>
    </w:p>
    <w:p w14:paraId="06916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437EDBE3">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1289FFD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A9C94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391D64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1E21EC4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FE73B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6C5668E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BBF865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EE3A46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2BBDDB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503D27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5A9B433">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4194C36">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EA39FB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5E82A3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024</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年</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8</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月</w:t>
      </w:r>
    </w:p>
    <w:p w14:paraId="0529ABC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8774B35">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466B42B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2DE8098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4FDE33A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602D9350">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2"/>
          <w:szCs w:val="32"/>
        </w:rPr>
      </w:pPr>
    </w:p>
    <w:p w14:paraId="113B28F5">
      <w:pPr>
        <w:keepNext w:val="0"/>
        <w:keepLines w:val="0"/>
        <w:pageBreakBefore w:val="0"/>
        <w:numPr>
          <w:ilvl w:val="0"/>
          <w:numId w:val="0"/>
        </w:numPr>
        <w:kinsoku/>
        <w:wordWrap/>
        <w:overflowPunct/>
        <w:topLinePunct w:val="0"/>
        <w:autoSpaceDE/>
        <w:autoSpaceDN/>
        <w:bidi w:val="0"/>
        <w:spacing w:line="560" w:lineRule="exact"/>
        <w:ind w:left="-1275" w:leftChars="0" w:right="0" w:rightChars="0" w:firstLine="1280" w:firstLineChars="40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lang w:eastAsia="zh-CN"/>
        </w:rPr>
        <w:t>第一章</w:t>
      </w:r>
      <w:r>
        <w:rPr>
          <w:rFonts w:hint="eastAsia" w:ascii="方正小标宋简体" w:hAnsi="仿宋" w:eastAsia="方正小标宋简体" w:cs="宋体"/>
          <w:bCs/>
          <w:kern w:val="0"/>
          <w:sz w:val="32"/>
          <w:szCs w:val="32"/>
          <w:lang w:val="en-US" w:eastAsia="zh-CN"/>
        </w:rPr>
        <w:t xml:space="preserve">  </w:t>
      </w:r>
      <w:r>
        <w:rPr>
          <w:rFonts w:hint="eastAsia" w:ascii="方正小标宋简体" w:hAnsi="仿宋" w:eastAsia="方正小标宋简体" w:cs="宋体"/>
          <w:bCs/>
          <w:kern w:val="0"/>
          <w:sz w:val="32"/>
          <w:szCs w:val="32"/>
          <w:lang w:eastAsia="zh-CN"/>
        </w:rPr>
        <w:t>竞争性谈判邀请函</w:t>
      </w:r>
    </w:p>
    <w:p w14:paraId="0FE14CF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第二章  </w:t>
      </w:r>
      <w:r>
        <w:rPr>
          <w:rFonts w:hint="eastAsia" w:ascii="方正小标宋简体" w:hAnsi="仿宋" w:eastAsia="方正小标宋简体" w:cs="宋体"/>
          <w:bCs/>
          <w:kern w:val="0"/>
          <w:sz w:val="32"/>
          <w:szCs w:val="32"/>
          <w:lang w:eastAsia="zh-CN"/>
        </w:rPr>
        <w:t>响应</w:t>
      </w:r>
      <w:r>
        <w:rPr>
          <w:rFonts w:hint="eastAsia" w:ascii="方正小标宋简体" w:hAnsi="仿宋" w:eastAsia="方正小标宋简体" w:cs="宋体"/>
          <w:bCs/>
          <w:kern w:val="0"/>
          <w:sz w:val="32"/>
          <w:szCs w:val="32"/>
        </w:rPr>
        <w:t>文件格式和内容</w:t>
      </w:r>
    </w:p>
    <w:p w14:paraId="51B6C583">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kern w:val="0"/>
          <w:sz w:val="32"/>
          <w:szCs w:val="32"/>
          <w:lang w:eastAsia="zh-CN"/>
        </w:rPr>
      </w:pPr>
      <w:r>
        <w:rPr>
          <w:rFonts w:hint="eastAsia" w:ascii="方正小标宋简体" w:hAnsi="仿宋" w:eastAsia="方正小标宋简体" w:cs="宋体"/>
          <w:bCs/>
          <w:kern w:val="0"/>
          <w:sz w:val="32"/>
          <w:szCs w:val="32"/>
        </w:rPr>
        <w:t>第</w:t>
      </w:r>
      <w:r>
        <w:rPr>
          <w:rFonts w:hint="eastAsia" w:ascii="方正小标宋简体" w:hAnsi="仿宋" w:eastAsia="方正小标宋简体" w:cs="宋体"/>
          <w:bCs/>
          <w:kern w:val="0"/>
          <w:sz w:val="32"/>
          <w:szCs w:val="32"/>
          <w:lang w:eastAsia="zh-CN"/>
        </w:rPr>
        <w:t>三</w:t>
      </w:r>
      <w:r>
        <w:rPr>
          <w:rFonts w:hint="eastAsia" w:ascii="方正小标宋简体" w:hAnsi="仿宋" w:eastAsia="方正小标宋简体" w:cs="宋体"/>
          <w:bCs/>
          <w:kern w:val="0"/>
          <w:sz w:val="32"/>
          <w:szCs w:val="32"/>
        </w:rPr>
        <w:t xml:space="preserve">章  </w:t>
      </w:r>
      <w:r>
        <w:rPr>
          <w:rFonts w:hint="eastAsia" w:ascii="方正小标宋简体" w:hAnsi="仿宋" w:eastAsia="方正小标宋简体" w:cs="宋体"/>
          <w:bCs/>
          <w:kern w:val="0"/>
          <w:sz w:val="32"/>
          <w:szCs w:val="32"/>
          <w:lang w:eastAsia="zh-CN"/>
        </w:rPr>
        <w:t>公务用车租赁协议</w:t>
      </w:r>
    </w:p>
    <w:p w14:paraId="1EC7D35A">
      <w:pPr>
        <w:keepNext w:val="0"/>
        <w:keepLines w:val="0"/>
        <w:pageBreakBefore w:val="0"/>
        <w:kinsoku/>
        <w:wordWrap/>
        <w:overflowPunct/>
        <w:topLinePunct w:val="0"/>
        <w:autoSpaceDE/>
        <w:autoSpaceDN/>
        <w:bidi w:val="0"/>
        <w:spacing w:line="560" w:lineRule="exact"/>
        <w:ind w:left="0" w:leftChars="0" w:right="0" w:rightChars="0"/>
        <w:textAlignment w:val="auto"/>
        <w:rPr>
          <w:rFonts w:hint="default" w:ascii="方正小标宋简体" w:hAnsi="仿宋" w:eastAsia="方正小标宋简体" w:cs="宋体"/>
          <w:bCs/>
          <w:kern w:val="0"/>
          <w:sz w:val="32"/>
          <w:szCs w:val="32"/>
          <w:lang w:val="en-US" w:eastAsia="zh-CN"/>
        </w:rPr>
      </w:pPr>
      <w:r>
        <w:rPr>
          <w:rFonts w:hint="eastAsia" w:ascii="方正小标宋简体" w:hAnsi="仿宋" w:eastAsia="方正小标宋简体" w:cs="宋体"/>
          <w:bCs/>
          <w:kern w:val="0"/>
          <w:sz w:val="32"/>
          <w:szCs w:val="32"/>
          <w:lang w:eastAsia="zh-CN"/>
        </w:rPr>
        <w:t>第四章</w:t>
      </w:r>
      <w:r>
        <w:rPr>
          <w:rFonts w:hint="eastAsia" w:ascii="方正小标宋简体" w:hAnsi="仿宋" w:eastAsia="方正小标宋简体" w:cs="宋体"/>
          <w:bCs/>
          <w:kern w:val="0"/>
          <w:sz w:val="32"/>
          <w:szCs w:val="32"/>
          <w:lang w:val="en-US" w:eastAsia="zh-CN"/>
        </w:rPr>
        <w:t xml:space="preserve">  评审办法</w:t>
      </w:r>
    </w:p>
    <w:p w14:paraId="3833352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69320B4E">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 xml:space="preserve">                </w:t>
      </w:r>
    </w:p>
    <w:p w14:paraId="5D8F34DF">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C208670">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26E947CA">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DF7A0A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83973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7D168E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549CA8D">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A6C6E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CA57436">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4169AA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13A460B9">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B0C8C7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4BA19DEF">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6A7997C">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342BF06">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7F63223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880" w:firstLineChars="800"/>
        <w:textAlignment w:val="auto"/>
        <w:rPr>
          <w:rFonts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t>竞争性谈判</w:t>
      </w:r>
      <w:r>
        <w:rPr>
          <w:rFonts w:hint="eastAsia" w:ascii="方正小标宋简体" w:hAnsi="仿宋" w:eastAsia="方正小标宋简体" w:cs="宋体"/>
          <w:bCs/>
          <w:color w:val="000000" w:themeColor="text1"/>
          <w:kern w:val="0"/>
          <w:sz w:val="36"/>
          <w:szCs w:val="36"/>
          <w14:textFill>
            <w14:solidFill>
              <w14:schemeClr w14:val="tx1"/>
            </w14:solidFill>
          </w14:textFill>
        </w:rPr>
        <w:t>邀请书</w:t>
      </w:r>
    </w:p>
    <w:p w14:paraId="37813F0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宋体" w:hAnsi="宋体"/>
          <w:color w:val="000000" w:themeColor="text1"/>
          <w:sz w:val="28"/>
          <w:szCs w:val="28"/>
          <w:u w:val="single"/>
          <w14:textFill>
            <w14:solidFill>
              <w14:schemeClr w14:val="tx1"/>
            </w14:solidFill>
          </w14:textFill>
        </w:rPr>
      </w:pPr>
    </w:p>
    <w:p w14:paraId="3370399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仿宋_GB2312" w:hAnsi="仿宋" w:eastAsia="仿宋_GB2312" w:cs="宋体"/>
          <w:bCs/>
          <w:color w:val="000000" w:themeColor="text1"/>
          <w:kern w:val="0"/>
          <w:sz w:val="32"/>
          <w:szCs w:val="32"/>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u w:val="single"/>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w:t>
      </w:r>
    </w:p>
    <w:p w14:paraId="481DF9C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出资人设立的省级中试研发平台公司。现邀请贵单位参加我公司</w:t>
      </w:r>
      <w:r>
        <w:rPr>
          <w:rFonts w:hint="default" w:ascii="Times New Roman" w:hAnsi="Times New Roman" w:eastAsia="仿宋_GB2312" w:cs="Times New Roman"/>
          <w:bCs/>
          <w:sz w:val="28"/>
          <w:szCs w:val="28"/>
          <w:lang w:val="en-US" w:eastAsia="zh-CN"/>
        </w:rPr>
        <w:t>2024年度</w:t>
      </w:r>
      <w:r>
        <w:rPr>
          <w:rFonts w:hint="eastAsia" w:ascii="仿宋_GB2312" w:hAnsi="宋体" w:eastAsia="仿宋_GB2312"/>
          <w:color w:val="000000" w:themeColor="text1"/>
          <w:sz w:val="28"/>
          <w:szCs w:val="28"/>
          <w14:textFill>
            <w14:solidFill>
              <w14:schemeClr w14:val="tx1"/>
            </w14:solidFill>
          </w14:textFill>
        </w:rPr>
        <w:t>公务用车租赁</w:t>
      </w:r>
      <w:r>
        <w:rPr>
          <w:rFonts w:hint="eastAsia" w:ascii="仿宋_GB2312" w:hAnsi="宋体" w:eastAsia="仿宋_GB2312"/>
          <w:color w:val="000000" w:themeColor="text1"/>
          <w:sz w:val="28"/>
          <w:szCs w:val="28"/>
          <w:lang w:val="en-US" w:eastAsia="zh-CN"/>
          <w14:textFill>
            <w14:solidFill>
              <w14:schemeClr w14:val="tx1"/>
            </w14:solidFill>
          </w14:textFill>
        </w:rPr>
        <w:t>供应商</w:t>
      </w:r>
      <w:bookmarkStart w:id="7" w:name="_GoBack"/>
      <w:bookmarkEnd w:id="7"/>
      <w:r>
        <w:rPr>
          <w:rFonts w:hint="default" w:ascii="Times New Roman" w:hAnsi="Times New Roman" w:eastAsia="仿宋_GB2312" w:cs="Times New Roman"/>
          <w:bCs/>
          <w:sz w:val="28"/>
          <w:szCs w:val="28"/>
          <w:lang w:eastAsia="zh-CN"/>
        </w:rPr>
        <w:t>选聘</w:t>
      </w:r>
      <w:r>
        <w:rPr>
          <w:rFonts w:hint="default" w:ascii="Times New Roman" w:hAnsi="Times New Roman" w:eastAsia="仿宋_GB2312" w:cs="Times New Roman"/>
          <w:bCs/>
          <w:sz w:val="28"/>
          <w:szCs w:val="28"/>
        </w:rPr>
        <w:t>。</w:t>
      </w:r>
      <w:r>
        <w:rPr>
          <w:rFonts w:hint="eastAsia" w:ascii="仿宋_GB2312" w:hAnsi="仿宋" w:eastAsia="仿宋_GB2312"/>
          <w:bCs/>
          <w:color w:val="000000" w:themeColor="text1"/>
          <w:sz w:val="28"/>
          <w:szCs w:val="28"/>
          <w14:textFill>
            <w14:solidFill>
              <w14:schemeClr w14:val="tx1"/>
            </w14:solidFill>
          </w14:textFill>
        </w:rPr>
        <w:t>现邀请具备相关资质的机构报名参加</w:t>
      </w:r>
      <w:r>
        <w:rPr>
          <w:rFonts w:hint="eastAsia" w:ascii="仿宋_GB2312" w:hAnsi="仿宋" w:eastAsia="仿宋_GB2312"/>
          <w:bCs/>
          <w:color w:val="000000" w:themeColor="text1"/>
          <w:sz w:val="28"/>
          <w:szCs w:val="28"/>
          <w:lang w:eastAsia="zh-CN"/>
          <w14:textFill>
            <w14:solidFill>
              <w14:schemeClr w14:val="tx1"/>
            </w14:solidFill>
          </w14:textFill>
        </w:rPr>
        <w:t>竞争性谈判</w:t>
      </w:r>
      <w:r>
        <w:rPr>
          <w:rFonts w:hint="eastAsia" w:ascii="仿宋_GB2312" w:hAnsi="仿宋" w:eastAsia="仿宋_GB2312"/>
          <w:bCs/>
          <w:color w:val="000000" w:themeColor="text1"/>
          <w:sz w:val="28"/>
          <w:szCs w:val="28"/>
          <w14:textFill>
            <w14:solidFill>
              <w14:schemeClr w14:val="tx1"/>
            </w14:solidFill>
          </w14:textFill>
        </w:rPr>
        <w:t>。</w:t>
      </w:r>
    </w:p>
    <w:p w14:paraId="0DCD8D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一、报名时间</w:t>
      </w:r>
    </w:p>
    <w:p w14:paraId="738E243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仿宋" w:eastAsia="仿宋_GB2312"/>
          <w:bCs/>
          <w:color w:val="000000" w:themeColor="text1"/>
          <w:sz w:val="28"/>
          <w:szCs w:val="28"/>
          <w:lang w:val="en-US" w:eastAsia="zh-CN"/>
          <w14:textFill>
            <w14:solidFill>
              <w14:schemeClr w14:val="tx1"/>
            </w14:solidFill>
          </w14:textFill>
        </w:rPr>
        <w:t>2024年8月10日起</w:t>
      </w:r>
      <w:r>
        <w:rPr>
          <w:rFonts w:hint="default" w:ascii="仿宋_GB2312" w:hAnsi="仿宋" w:eastAsia="仿宋_GB2312"/>
          <w:bCs/>
          <w:color w:val="000000" w:themeColor="text1"/>
          <w:sz w:val="28"/>
          <w:szCs w:val="28"/>
          <w:lang w:val="en-US" w:eastAsia="zh-CN"/>
          <w14:textFill>
            <w14:solidFill>
              <w14:schemeClr w14:val="tx1"/>
            </w14:solidFill>
          </w14:textFill>
        </w:rPr>
        <w:t>20</w:t>
      </w:r>
      <w:r>
        <w:rPr>
          <w:rFonts w:hint="eastAsia" w:ascii="仿宋_GB2312" w:hAnsi="仿宋" w:eastAsia="仿宋_GB2312"/>
          <w:bCs/>
          <w:color w:val="000000" w:themeColor="text1"/>
          <w:sz w:val="28"/>
          <w:szCs w:val="28"/>
          <w:lang w:val="en-US" w:eastAsia="zh-CN"/>
          <w14:textFill>
            <w14:solidFill>
              <w14:schemeClr w14:val="tx1"/>
            </w14:solidFill>
          </w14:textFill>
        </w:rPr>
        <w:t>24</w:t>
      </w:r>
      <w:r>
        <w:rPr>
          <w:rFonts w:hint="default" w:ascii="仿宋_GB2312" w:hAnsi="仿宋" w:eastAsia="仿宋_GB2312"/>
          <w:bCs/>
          <w:color w:val="000000" w:themeColor="text1"/>
          <w:sz w:val="28"/>
          <w:szCs w:val="28"/>
          <w:lang w:val="en-US" w:eastAsia="zh-CN"/>
          <w14:textFill>
            <w14:solidFill>
              <w14:schemeClr w14:val="tx1"/>
            </w14:solidFill>
          </w14:textFill>
        </w:rPr>
        <w:t>年</w:t>
      </w:r>
      <w:r>
        <w:rPr>
          <w:rFonts w:hint="eastAsia" w:ascii="仿宋_GB2312" w:hAnsi="仿宋" w:eastAsia="仿宋_GB2312"/>
          <w:bCs/>
          <w:color w:val="000000" w:themeColor="text1"/>
          <w:sz w:val="28"/>
          <w:szCs w:val="28"/>
          <w:lang w:val="en-US" w:eastAsia="zh-CN"/>
          <w14:textFill>
            <w14:solidFill>
              <w14:schemeClr w14:val="tx1"/>
            </w14:solidFill>
          </w14:textFill>
        </w:rPr>
        <w:t>8</w:t>
      </w:r>
      <w:r>
        <w:rPr>
          <w:rFonts w:hint="default" w:ascii="仿宋_GB2312" w:hAnsi="仿宋" w:eastAsia="仿宋_GB2312"/>
          <w:bCs/>
          <w:color w:val="000000" w:themeColor="text1"/>
          <w:sz w:val="28"/>
          <w:szCs w:val="28"/>
          <w:lang w:val="en-US" w:eastAsia="zh-CN"/>
          <w14:textFill>
            <w14:solidFill>
              <w14:schemeClr w14:val="tx1"/>
            </w14:solidFill>
          </w14:textFill>
        </w:rPr>
        <w:t>月</w:t>
      </w:r>
      <w:r>
        <w:rPr>
          <w:rFonts w:hint="eastAsia" w:ascii="仿宋_GB2312" w:hAnsi="仿宋" w:eastAsia="仿宋_GB2312"/>
          <w:bCs/>
          <w:color w:val="000000" w:themeColor="text1"/>
          <w:sz w:val="28"/>
          <w:szCs w:val="28"/>
          <w:lang w:val="en-US" w:eastAsia="zh-CN"/>
          <w14:textFill>
            <w14:solidFill>
              <w14:schemeClr w14:val="tx1"/>
            </w14:solidFill>
          </w14:textFill>
        </w:rPr>
        <w:t>13</w:t>
      </w:r>
      <w:r>
        <w:rPr>
          <w:rFonts w:hint="default" w:ascii="仿宋_GB2312" w:hAnsi="仿宋" w:eastAsia="仿宋_GB2312"/>
          <w:bCs/>
          <w:color w:val="000000" w:themeColor="text1"/>
          <w:sz w:val="28"/>
          <w:szCs w:val="28"/>
          <w:lang w:val="en-US" w:eastAsia="zh-CN"/>
          <w14:textFill>
            <w14:solidFill>
              <w14:schemeClr w14:val="tx1"/>
            </w14:solidFill>
          </w14:textFill>
        </w:rPr>
        <w:t>日1</w:t>
      </w:r>
      <w:r>
        <w:rPr>
          <w:rFonts w:hint="eastAsia" w:ascii="仿宋_GB2312" w:hAnsi="仿宋" w:eastAsia="仿宋_GB2312"/>
          <w:bCs/>
          <w:color w:val="000000" w:themeColor="text1"/>
          <w:sz w:val="28"/>
          <w:szCs w:val="28"/>
          <w:lang w:val="en-US" w:eastAsia="zh-CN"/>
          <w14:textFill>
            <w14:solidFill>
              <w14:schemeClr w14:val="tx1"/>
            </w14:solidFill>
          </w14:textFill>
        </w:rPr>
        <w:t>7</w:t>
      </w:r>
      <w:r>
        <w:rPr>
          <w:rFonts w:hint="default" w:ascii="仿宋_GB2312" w:hAnsi="仿宋" w:eastAsia="仿宋_GB2312"/>
          <w:bCs/>
          <w:color w:val="000000" w:themeColor="text1"/>
          <w:sz w:val="28"/>
          <w:szCs w:val="28"/>
          <w:lang w:val="en-US" w:eastAsia="zh-CN"/>
          <w14:textFill>
            <w14:solidFill>
              <w14:schemeClr w14:val="tx1"/>
            </w14:solidFill>
          </w14:textFill>
        </w:rPr>
        <w:t>:</w:t>
      </w:r>
      <w:r>
        <w:rPr>
          <w:rFonts w:hint="eastAsia" w:ascii="仿宋_GB2312" w:hAnsi="仿宋" w:eastAsia="仿宋_GB2312"/>
          <w:bCs/>
          <w:color w:val="000000" w:themeColor="text1"/>
          <w:sz w:val="28"/>
          <w:szCs w:val="28"/>
          <w:lang w:val="en-US" w:eastAsia="zh-CN"/>
          <w14:textFill>
            <w14:solidFill>
              <w14:schemeClr w14:val="tx1"/>
            </w14:solidFill>
          </w14:textFill>
        </w:rPr>
        <w:t>0</w:t>
      </w:r>
      <w:r>
        <w:rPr>
          <w:rFonts w:hint="default" w:ascii="仿宋_GB2312" w:hAnsi="仿宋" w:eastAsia="仿宋_GB2312"/>
          <w:bCs/>
          <w:color w:val="000000" w:themeColor="text1"/>
          <w:sz w:val="28"/>
          <w:szCs w:val="28"/>
          <w:lang w:val="en-US" w:eastAsia="zh-CN"/>
          <w14:textFill>
            <w14:solidFill>
              <w14:schemeClr w14:val="tx1"/>
            </w14:solidFill>
          </w14:textFill>
        </w:rPr>
        <w:t>0</w:t>
      </w:r>
      <w:r>
        <w:rPr>
          <w:rFonts w:hint="eastAsia" w:ascii="仿宋_GB2312" w:hAnsi="仿宋" w:eastAsia="仿宋_GB2312"/>
          <w:bCs/>
          <w:color w:val="000000" w:themeColor="text1"/>
          <w:sz w:val="28"/>
          <w:szCs w:val="28"/>
          <w:lang w:val="en-US" w:eastAsia="zh-CN"/>
          <w14:textFill>
            <w14:solidFill>
              <w14:schemeClr w14:val="tx1"/>
            </w14:solidFill>
          </w14:textFill>
        </w:rPr>
        <w:t>截止。</w:t>
      </w:r>
    </w:p>
    <w:p w14:paraId="359DB47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二、报名地点</w:t>
      </w:r>
    </w:p>
    <w:p w14:paraId="18FED1E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成都市高新区交子大道177号中海国际中心</w:t>
      </w:r>
      <w:r>
        <w:rPr>
          <w:rFonts w:hint="eastAsia" w:ascii="仿宋_GB2312" w:hAnsi="仿宋" w:eastAsia="仿宋_GB2312"/>
          <w:bCs/>
          <w:color w:val="000000" w:themeColor="text1"/>
          <w:sz w:val="28"/>
          <w:szCs w:val="28"/>
          <w:lang w:val="en-US" w:eastAsia="zh-CN"/>
          <w14:textFill>
            <w14:solidFill>
              <w14:schemeClr w14:val="tx1"/>
            </w14:solidFill>
          </w14:textFill>
        </w:rPr>
        <w:t>D</w:t>
      </w:r>
      <w:r>
        <w:rPr>
          <w:rFonts w:hint="eastAsia" w:ascii="仿宋_GB2312" w:hAnsi="仿宋" w:eastAsia="仿宋_GB2312"/>
          <w:bCs/>
          <w:color w:val="000000" w:themeColor="text1"/>
          <w:sz w:val="28"/>
          <w:szCs w:val="28"/>
          <w14:textFill>
            <w14:solidFill>
              <w14:schemeClr w14:val="tx1"/>
            </w14:solidFill>
          </w14:textFill>
        </w:rPr>
        <w:t>座</w:t>
      </w:r>
      <w:r>
        <w:rPr>
          <w:rFonts w:hint="eastAsia" w:ascii="仿宋_GB2312" w:hAnsi="仿宋" w:eastAsia="仿宋_GB2312"/>
          <w:bCs/>
          <w:color w:val="000000" w:themeColor="text1"/>
          <w:sz w:val="28"/>
          <w:szCs w:val="28"/>
          <w:lang w:val="en-US" w:eastAsia="zh-CN"/>
          <w14:textFill>
            <w14:solidFill>
              <w14:schemeClr w14:val="tx1"/>
            </w14:solidFill>
          </w14:textFill>
        </w:rPr>
        <w:t>17</w:t>
      </w:r>
      <w:r>
        <w:rPr>
          <w:rFonts w:hint="eastAsia" w:ascii="仿宋_GB2312" w:hAnsi="仿宋" w:eastAsia="仿宋_GB2312"/>
          <w:bCs/>
          <w:color w:val="000000" w:themeColor="text1"/>
          <w:sz w:val="28"/>
          <w:szCs w:val="28"/>
          <w14:textFill>
            <w14:solidFill>
              <w14:schemeClr w14:val="tx1"/>
            </w14:solidFill>
          </w14:textFill>
        </w:rPr>
        <w:t>楼）</w:t>
      </w:r>
    </w:p>
    <w:p w14:paraId="33BBE76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eastAsia="仿宋_GB2312"/>
          <w:bCs/>
          <w:color w:val="000000" w:themeColor="text1"/>
          <w:sz w:val="28"/>
          <w:szCs w:val="28"/>
          <w14:textFill>
            <w14:solidFill>
              <w14:schemeClr w14:val="tx1"/>
            </w14:solidFill>
          </w14:textFill>
        </w:rPr>
        <w:t xml:space="preserve">女士； </w:t>
      </w:r>
    </w:p>
    <w:p w14:paraId="4BB7E9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eastAsia="仿宋_GB2312" w:cs="Times New Roman"/>
          <w:bCs/>
          <w:sz w:val="28"/>
          <w:szCs w:val="28"/>
          <w:lang w:val="en-US" w:eastAsia="zh-CN"/>
        </w:rPr>
        <w:t>17308062020。</w:t>
      </w:r>
    </w:p>
    <w:p w14:paraId="4EDF9E6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三、报名条件</w:t>
      </w:r>
    </w:p>
    <w:p w14:paraId="1D8F9F4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（一）具有独立法人资格，成立时间3年以上；</w:t>
      </w:r>
    </w:p>
    <w:p w14:paraId="7DB254A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（二）遵守国家有关法律、法规、规章，近3年内无重大业务纠纷、无不良从业记录。</w:t>
      </w:r>
    </w:p>
    <w:p w14:paraId="5ABD864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（三）具有</w:t>
      </w:r>
      <w:r>
        <w:rPr>
          <w:rFonts w:hint="eastAsia" w:ascii="仿宋_GB2312" w:hAnsi="仿宋" w:eastAsia="仿宋_GB2312"/>
          <w:bCs/>
          <w:color w:val="000000" w:themeColor="text1"/>
          <w:sz w:val="28"/>
          <w:szCs w:val="28"/>
          <w:lang w:val="en-US" w:eastAsia="zh-CN"/>
          <w14:textFill>
            <w14:solidFill>
              <w14:schemeClr w14:val="tx1"/>
            </w14:solidFill>
          </w14:textFill>
        </w:rPr>
        <w:t>2项及以上政府部门和国央企同类服务业绩</w:t>
      </w:r>
      <w:r>
        <w:rPr>
          <w:rFonts w:hint="eastAsia" w:ascii="仿宋_GB2312" w:hAnsi="仿宋" w:eastAsia="仿宋_GB2312"/>
          <w:bCs/>
          <w:color w:val="000000" w:themeColor="text1"/>
          <w:sz w:val="28"/>
          <w:szCs w:val="28"/>
          <w14:textFill>
            <w14:solidFill>
              <w14:schemeClr w14:val="tx1"/>
            </w14:solidFill>
          </w14:textFill>
        </w:rPr>
        <w:t>。</w:t>
      </w:r>
    </w:p>
    <w:p w14:paraId="2F677E3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竞争性谈判安排</w:t>
      </w:r>
    </w:p>
    <w:p w14:paraId="09D758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
          <w:bCs w:val="0"/>
          <w:color w:val="000000" w:themeColor="text1"/>
          <w:sz w:val="28"/>
          <w:szCs w:val="28"/>
          <w14:textFill>
            <w14:solidFill>
              <w14:schemeClr w14:val="tx1"/>
            </w14:solidFill>
          </w14:textFill>
        </w:rPr>
      </w:pPr>
      <w:r>
        <w:rPr>
          <w:rFonts w:hint="eastAsia" w:ascii="CESI楷体-GB13000" w:hAnsi="CESI楷体-GB13000" w:eastAsia="CESI楷体-GB13000" w:cs="CESI楷体-GB13000"/>
          <w:sz w:val="28"/>
          <w:lang w:eastAsia="zh-CN"/>
        </w:rPr>
        <w:t>（一）</w:t>
      </w:r>
      <w:r>
        <w:rPr>
          <w:rFonts w:hint="eastAsia" w:ascii="CESI楷体-GB13000" w:hAnsi="CESI楷体-GB13000" w:eastAsia="CESI楷体-GB13000" w:cs="CESI楷体-GB13000"/>
          <w:sz w:val="28"/>
        </w:rPr>
        <w:t>文件获取</w:t>
      </w:r>
      <w:r>
        <w:rPr>
          <w:rFonts w:hint="eastAsia" w:ascii="CESI楷体-GB13000" w:hAnsi="CESI楷体-GB13000" w:eastAsia="CESI楷体-GB13000" w:cs="CESI楷体-GB13000"/>
          <w:sz w:val="28"/>
          <w:lang w:eastAsia="zh-CN"/>
        </w:rPr>
        <w:t>。</w:t>
      </w:r>
      <w:r>
        <w:rPr>
          <w:rFonts w:hint="eastAsia" w:ascii="Times New Roman" w:hAnsi="Times New Roman" w:eastAsia="仿宋_GB2312" w:cs="Times New Roman"/>
          <w:bCs/>
          <w:kern w:val="0"/>
          <w:sz w:val="28"/>
          <w:szCs w:val="28"/>
          <w:lang w:eastAsia="zh-CN"/>
        </w:rPr>
        <w:t>可到四川中试公司</w:t>
      </w:r>
      <w:r>
        <w:rPr>
          <w:rFonts w:hint="default" w:ascii="Times New Roman" w:hAnsi="Times New Roman" w:eastAsia="仿宋_GB2312" w:cs="Times New Roman"/>
          <w:bCs/>
          <w:kern w:val="0"/>
          <w:sz w:val="28"/>
          <w:szCs w:val="28"/>
        </w:rPr>
        <w:t>现场领取</w:t>
      </w:r>
      <w:r>
        <w:rPr>
          <w:rFonts w:hint="eastAsia" w:ascii="Times New Roman" w:hAnsi="Times New Roman" w:eastAsia="仿宋_GB2312" w:cs="Times New Roman"/>
          <w:bCs/>
          <w:kern w:val="0"/>
          <w:sz w:val="28"/>
          <w:szCs w:val="28"/>
          <w:lang w:eastAsia="zh-CN"/>
        </w:rPr>
        <w:t>文件或在振兴集团官网公告链接下载领取文件。文件领取截止时间为</w:t>
      </w:r>
      <w:r>
        <w:rPr>
          <w:rFonts w:hint="eastAsia" w:ascii="仿宋_GB2312" w:hAnsi="仿宋" w:eastAsia="仿宋_GB2312"/>
          <w:b/>
          <w:bCs w:val="0"/>
          <w:color w:val="000000" w:themeColor="text1"/>
          <w:sz w:val="28"/>
          <w:szCs w:val="28"/>
          <w14:textFill>
            <w14:solidFill>
              <w14:schemeClr w14:val="tx1"/>
            </w14:solidFill>
          </w14:textFill>
        </w:rPr>
        <w:t>20</w:t>
      </w:r>
      <w:r>
        <w:rPr>
          <w:rFonts w:hint="eastAsia" w:ascii="仿宋_GB2312" w:hAnsi="仿宋" w:eastAsia="仿宋_GB2312"/>
          <w:b/>
          <w:bCs w:val="0"/>
          <w:color w:val="000000" w:themeColor="text1"/>
          <w:sz w:val="28"/>
          <w:szCs w:val="28"/>
          <w:lang w:val="en-US" w:eastAsia="zh-CN"/>
          <w14:textFill>
            <w14:solidFill>
              <w14:schemeClr w14:val="tx1"/>
            </w14:solidFill>
          </w14:textFill>
        </w:rPr>
        <w:t>24</w:t>
      </w:r>
      <w:r>
        <w:rPr>
          <w:rFonts w:hint="eastAsia" w:ascii="仿宋_GB2312" w:hAnsi="仿宋" w:eastAsia="仿宋_GB2312"/>
          <w:b/>
          <w:bCs w:val="0"/>
          <w:color w:val="000000" w:themeColor="text1"/>
          <w:sz w:val="28"/>
          <w:szCs w:val="28"/>
          <w14:textFill>
            <w14:solidFill>
              <w14:schemeClr w14:val="tx1"/>
            </w14:solidFill>
          </w14:textFill>
        </w:rPr>
        <w:t>年</w:t>
      </w:r>
      <w:r>
        <w:rPr>
          <w:rFonts w:hint="eastAsia" w:ascii="仿宋_GB2312" w:hAnsi="仿宋" w:eastAsia="仿宋_GB2312"/>
          <w:b/>
          <w:bCs w:val="0"/>
          <w:color w:val="000000" w:themeColor="text1"/>
          <w:sz w:val="28"/>
          <w:szCs w:val="28"/>
          <w:lang w:val="en-US" w:eastAsia="zh-CN"/>
          <w14:textFill>
            <w14:solidFill>
              <w14:schemeClr w14:val="tx1"/>
            </w14:solidFill>
          </w14:textFill>
        </w:rPr>
        <w:t>8</w:t>
      </w:r>
      <w:r>
        <w:rPr>
          <w:rFonts w:hint="eastAsia" w:ascii="仿宋_GB2312" w:hAnsi="仿宋" w:eastAsia="仿宋_GB2312"/>
          <w:b/>
          <w:bCs w:val="0"/>
          <w:color w:val="000000" w:themeColor="text1"/>
          <w:sz w:val="28"/>
          <w:szCs w:val="28"/>
          <w14:textFill>
            <w14:solidFill>
              <w14:schemeClr w14:val="tx1"/>
            </w14:solidFill>
          </w14:textFill>
        </w:rPr>
        <w:t>月</w:t>
      </w:r>
      <w:r>
        <w:rPr>
          <w:rFonts w:hint="eastAsia" w:ascii="仿宋_GB2312" w:hAnsi="仿宋" w:eastAsia="仿宋_GB2312"/>
          <w:b/>
          <w:bCs w:val="0"/>
          <w:color w:val="000000" w:themeColor="text1"/>
          <w:sz w:val="28"/>
          <w:szCs w:val="28"/>
          <w:lang w:val="en-US" w:eastAsia="zh-CN"/>
          <w14:textFill>
            <w14:solidFill>
              <w14:schemeClr w14:val="tx1"/>
            </w14:solidFill>
          </w14:textFill>
        </w:rPr>
        <w:t>13</w:t>
      </w:r>
      <w:r>
        <w:rPr>
          <w:rFonts w:hint="eastAsia" w:ascii="仿宋_GB2312" w:hAnsi="仿宋" w:eastAsia="仿宋_GB2312"/>
          <w:b/>
          <w:bCs w:val="0"/>
          <w:color w:val="000000" w:themeColor="text1"/>
          <w:sz w:val="28"/>
          <w:szCs w:val="28"/>
          <w14:textFill>
            <w14:solidFill>
              <w14:schemeClr w14:val="tx1"/>
            </w14:solidFill>
          </w14:textFill>
        </w:rPr>
        <w:t>日17:00</w:t>
      </w:r>
      <w:r>
        <w:rPr>
          <w:rFonts w:hint="eastAsia" w:ascii="仿宋_GB2312" w:hAnsi="仿宋" w:eastAsia="仿宋_GB2312"/>
          <w:b/>
          <w:bCs w:val="0"/>
          <w:color w:val="000000" w:themeColor="text1"/>
          <w:sz w:val="28"/>
          <w:szCs w:val="28"/>
          <w:lang w:eastAsia="zh-CN"/>
          <w14:textFill>
            <w14:solidFill>
              <w14:schemeClr w14:val="tx1"/>
            </w14:solidFill>
          </w14:textFill>
        </w:rPr>
        <w:t>前</w:t>
      </w:r>
      <w:r>
        <w:rPr>
          <w:rFonts w:hint="eastAsia" w:ascii="仿宋_GB2312" w:hAnsi="仿宋" w:eastAsia="仿宋_GB2312"/>
          <w:b/>
          <w:bCs w:val="0"/>
          <w:color w:val="000000" w:themeColor="text1"/>
          <w:sz w:val="28"/>
          <w:szCs w:val="28"/>
          <w14:textFill>
            <w14:solidFill>
              <w14:schemeClr w14:val="tx1"/>
            </w14:solidFill>
          </w14:textFill>
        </w:rPr>
        <w:t>。</w:t>
      </w:r>
    </w:p>
    <w:p w14:paraId="32D88DB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jc w:val="both"/>
        <w:textAlignment w:val="auto"/>
        <w:rPr>
          <w:rFonts w:hint="eastAsia" w:ascii="Times New Roman" w:hAnsi="Times New Roman" w:eastAsia="仿宋_GB2312" w:cs="Times New Roman"/>
          <w:bCs/>
          <w:sz w:val="28"/>
          <w:szCs w:val="28"/>
          <w:lang w:val="en-US" w:eastAsia="zh-CN"/>
        </w:rPr>
      </w:pPr>
      <w:r>
        <w:rPr>
          <w:rFonts w:hint="eastAsia" w:ascii="CESI楷体-GB13000" w:hAnsi="CESI楷体-GB13000" w:eastAsia="CESI楷体-GB13000" w:cs="CESI楷体-GB13000"/>
          <w:sz w:val="28"/>
          <w:lang w:val="en-US" w:eastAsia="zh-CN"/>
        </w:rPr>
        <w:t>（二）文件递交。</w:t>
      </w:r>
      <w:r>
        <w:rPr>
          <w:rFonts w:hint="default" w:ascii="Times New Roman" w:hAnsi="Times New Roman" w:eastAsia="仿宋_GB2312" w:cs="Times New Roman"/>
          <w:sz w:val="28"/>
        </w:rPr>
        <w:t>响应文件递交截止时间为</w:t>
      </w:r>
      <w:r>
        <w:rPr>
          <w:rFonts w:hint="default" w:ascii="仿宋_GB2312" w:hAnsi="仿宋" w:eastAsia="仿宋_GB2312"/>
          <w:b/>
          <w:bCs w:val="0"/>
          <w:color w:val="000000" w:themeColor="text1"/>
          <w:sz w:val="28"/>
          <w:szCs w:val="28"/>
          <w14:textFill>
            <w14:solidFill>
              <w14:schemeClr w14:val="tx1"/>
            </w14:solidFill>
          </w14:textFill>
        </w:rPr>
        <w:t>20</w:t>
      </w:r>
      <w:r>
        <w:rPr>
          <w:rFonts w:hint="eastAsia" w:ascii="仿宋_GB2312" w:hAnsi="仿宋" w:eastAsia="仿宋_GB2312"/>
          <w:b/>
          <w:bCs w:val="0"/>
          <w:color w:val="000000" w:themeColor="text1"/>
          <w:sz w:val="28"/>
          <w:szCs w:val="28"/>
          <w:lang w:val="en-US" w:eastAsia="zh-CN"/>
          <w14:textFill>
            <w14:solidFill>
              <w14:schemeClr w14:val="tx1"/>
            </w14:solidFill>
          </w14:textFill>
        </w:rPr>
        <w:t>24</w:t>
      </w:r>
      <w:r>
        <w:rPr>
          <w:rFonts w:hint="default" w:ascii="仿宋_GB2312" w:hAnsi="仿宋" w:eastAsia="仿宋_GB2312"/>
          <w:b/>
          <w:bCs w:val="0"/>
          <w:color w:val="000000" w:themeColor="text1"/>
          <w:sz w:val="28"/>
          <w:szCs w:val="28"/>
          <w14:textFill>
            <w14:solidFill>
              <w14:schemeClr w14:val="tx1"/>
            </w14:solidFill>
          </w14:textFill>
        </w:rPr>
        <w:t>年</w:t>
      </w:r>
      <w:r>
        <w:rPr>
          <w:rFonts w:hint="eastAsia" w:ascii="仿宋_GB2312" w:hAnsi="仿宋" w:eastAsia="仿宋_GB2312"/>
          <w:b/>
          <w:bCs w:val="0"/>
          <w:color w:val="000000" w:themeColor="text1"/>
          <w:sz w:val="28"/>
          <w:szCs w:val="28"/>
          <w:lang w:val="en-US" w:eastAsia="zh-CN"/>
          <w14:textFill>
            <w14:solidFill>
              <w14:schemeClr w14:val="tx1"/>
            </w14:solidFill>
          </w14:textFill>
        </w:rPr>
        <w:t>8</w:t>
      </w:r>
      <w:r>
        <w:rPr>
          <w:rFonts w:hint="default" w:ascii="仿宋_GB2312" w:hAnsi="仿宋" w:eastAsia="仿宋_GB2312"/>
          <w:b/>
          <w:bCs w:val="0"/>
          <w:color w:val="000000" w:themeColor="text1"/>
          <w:sz w:val="28"/>
          <w:szCs w:val="28"/>
          <w14:textFill>
            <w14:solidFill>
              <w14:schemeClr w14:val="tx1"/>
            </w14:solidFill>
          </w14:textFill>
        </w:rPr>
        <w:t>月</w:t>
      </w:r>
      <w:r>
        <w:rPr>
          <w:rFonts w:hint="eastAsia" w:ascii="仿宋_GB2312" w:hAnsi="仿宋" w:eastAsia="仿宋_GB2312"/>
          <w:b/>
          <w:bCs w:val="0"/>
          <w:color w:val="000000" w:themeColor="text1"/>
          <w:sz w:val="28"/>
          <w:szCs w:val="28"/>
          <w:lang w:val="en-US" w:eastAsia="zh-CN"/>
          <w14:textFill>
            <w14:solidFill>
              <w14:schemeClr w14:val="tx1"/>
            </w14:solidFill>
          </w14:textFill>
        </w:rPr>
        <w:t>16</w:t>
      </w:r>
      <w:r>
        <w:rPr>
          <w:rFonts w:hint="default" w:ascii="仿宋_GB2312" w:hAnsi="仿宋" w:eastAsia="仿宋_GB2312"/>
          <w:b/>
          <w:bCs w:val="0"/>
          <w:color w:val="000000" w:themeColor="text1"/>
          <w:sz w:val="28"/>
          <w:szCs w:val="28"/>
          <w14:textFill>
            <w14:solidFill>
              <w14:schemeClr w14:val="tx1"/>
            </w14:solidFill>
          </w14:textFill>
        </w:rPr>
        <w:t>日1</w:t>
      </w:r>
      <w:r>
        <w:rPr>
          <w:rFonts w:hint="eastAsia" w:ascii="仿宋_GB2312" w:hAnsi="仿宋" w:eastAsia="仿宋_GB2312"/>
          <w:b/>
          <w:bCs w:val="0"/>
          <w:color w:val="000000" w:themeColor="text1"/>
          <w:sz w:val="28"/>
          <w:szCs w:val="28"/>
          <w:lang w:val="en-US" w:eastAsia="zh-CN"/>
          <w14:textFill>
            <w14:solidFill>
              <w14:schemeClr w14:val="tx1"/>
            </w14:solidFill>
          </w14:textFill>
        </w:rPr>
        <w:t>7</w:t>
      </w:r>
      <w:r>
        <w:rPr>
          <w:rFonts w:hint="default" w:ascii="仿宋_GB2312" w:hAnsi="仿宋" w:eastAsia="仿宋_GB2312"/>
          <w:b/>
          <w:bCs w:val="0"/>
          <w:color w:val="000000" w:themeColor="text1"/>
          <w:sz w:val="28"/>
          <w:szCs w:val="28"/>
          <w14:textFill>
            <w14:solidFill>
              <w14:schemeClr w14:val="tx1"/>
            </w14:solidFill>
          </w14:textFill>
        </w:rPr>
        <w:t>:</w:t>
      </w:r>
      <w:r>
        <w:rPr>
          <w:rFonts w:hint="eastAsia" w:ascii="仿宋_GB2312" w:hAnsi="仿宋" w:eastAsia="仿宋_GB2312"/>
          <w:b/>
          <w:bCs w:val="0"/>
          <w:color w:val="000000" w:themeColor="text1"/>
          <w:sz w:val="28"/>
          <w:szCs w:val="28"/>
          <w:lang w:val="en-US" w:eastAsia="zh-CN"/>
          <w14:textFill>
            <w14:solidFill>
              <w14:schemeClr w14:val="tx1"/>
            </w14:solidFill>
          </w14:textFill>
        </w:rPr>
        <w:t>0</w:t>
      </w:r>
      <w:r>
        <w:rPr>
          <w:rFonts w:hint="default" w:ascii="仿宋_GB2312" w:hAnsi="仿宋" w:eastAsia="仿宋_GB2312"/>
          <w:b/>
          <w:bCs w:val="0"/>
          <w:color w:val="000000" w:themeColor="text1"/>
          <w:sz w:val="28"/>
          <w:szCs w:val="28"/>
          <w14:textFill>
            <w14:solidFill>
              <w14:schemeClr w14:val="tx1"/>
            </w14:solidFill>
          </w14:textFill>
        </w:rPr>
        <w:t>0</w:t>
      </w:r>
      <w:r>
        <w:rPr>
          <w:rFonts w:hint="eastAsia" w:ascii="仿宋_GB2312" w:hAnsi="仿宋" w:eastAsia="仿宋_GB2312"/>
          <w:b/>
          <w:bCs w:val="0"/>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逾期送达或未送达指定地点的响应文件，不予受理。</w:t>
      </w: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eastAsia="仿宋_GB2312"/>
          <w:bCs/>
          <w:color w:val="000000" w:themeColor="text1"/>
          <w:sz w:val="28"/>
          <w:szCs w:val="28"/>
          <w14:textFill>
            <w14:solidFill>
              <w14:schemeClr w14:val="tx1"/>
            </w14:solidFill>
          </w14:textFill>
        </w:rPr>
        <w:t>女士；联系电话：</w:t>
      </w:r>
      <w:r>
        <w:rPr>
          <w:rFonts w:hint="eastAsia" w:ascii="Times New Roman" w:hAnsi="Times New Roman" w:eastAsia="仿宋_GB2312" w:cs="Times New Roman"/>
          <w:bCs/>
          <w:sz w:val="28"/>
          <w:szCs w:val="28"/>
          <w:lang w:val="en-US" w:eastAsia="zh-CN"/>
        </w:rPr>
        <w:t>17308062020。</w:t>
      </w:r>
    </w:p>
    <w:p w14:paraId="5D90B14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0" w:name="_Toc130715894"/>
      <w:r>
        <w:rPr>
          <w:rFonts w:hint="eastAsia" w:ascii="仿宋_GB2312" w:hAnsi="黑体" w:eastAsia="仿宋_GB2312"/>
          <w:sz w:val="28"/>
        </w:rPr>
        <w:t>由申请人自行编制，包含但不限于：</w:t>
      </w:r>
      <w:r>
        <w:rPr>
          <w:rFonts w:hint="eastAsia" w:ascii="仿宋_GB2312" w:hAnsi="仿宋" w:eastAsia="仿宋_GB2312"/>
          <w:b/>
          <w:bCs/>
          <w:color w:val="000000" w:themeColor="text1"/>
          <w:sz w:val="28"/>
          <w:szCs w:val="28"/>
          <w14:textFill>
            <w14:solidFill>
              <w14:schemeClr w14:val="tx1"/>
            </w14:solidFill>
          </w14:textFill>
        </w:rPr>
        <w:t>参选单位营业执照副本、法定代表人</w:t>
      </w:r>
      <w:r>
        <w:rPr>
          <w:rFonts w:hint="eastAsia" w:ascii="仿宋_GB2312" w:hAnsi="仿宋" w:eastAsia="仿宋_GB2312"/>
          <w:b/>
          <w:bCs/>
          <w:color w:val="000000" w:themeColor="text1"/>
          <w:sz w:val="28"/>
          <w:szCs w:val="28"/>
          <w:lang w:eastAsia="zh-CN"/>
          <w14:textFill>
            <w14:solidFill>
              <w14:schemeClr w14:val="tx1"/>
            </w14:solidFill>
          </w14:textFill>
        </w:rPr>
        <w:t>身份证</w:t>
      </w:r>
      <w:r>
        <w:rPr>
          <w:rFonts w:hint="eastAsia" w:ascii="仿宋_GB2312" w:hAnsi="仿宋" w:eastAsia="仿宋_GB2312"/>
          <w:b/>
          <w:bCs/>
          <w:color w:val="000000" w:themeColor="text1"/>
          <w:sz w:val="28"/>
          <w:szCs w:val="28"/>
          <w14:textFill>
            <w14:solidFill>
              <w14:schemeClr w14:val="tx1"/>
            </w14:solidFill>
          </w14:textFill>
        </w:rPr>
        <w:t>或授权委托代理人</w:t>
      </w:r>
      <w:r>
        <w:rPr>
          <w:rFonts w:hint="eastAsia" w:ascii="仿宋_GB2312" w:hAnsi="仿宋" w:eastAsia="仿宋_GB2312"/>
          <w:b/>
          <w:bCs/>
          <w:color w:val="000000" w:themeColor="text1"/>
          <w:sz w:val="28"/>
          <w:szCs w:val="28"/>
          <w:lang w:eastAsia="zh-CN"/>
          <w14:textFill>
            <w14:solidFill>
              <w14:schemeClr w14:val="tx1"/>
            </w14:solidFill>
          </w14:textFill>
        </w:rPr>
        <w:t>身份证及</w:t>
      </w:r>
      <w:r>
        <w:rPr>
          <w:rFonts w:hint="eastAsia" w:ascii="仿宋_GB2312" w:hAnsi="仿宋" w:eastAsia="仿宋_GB2312"/>
          <w:b/>
          <w:bCs/>
          <w:color w:val="000000" w:themeColor="text1"/>
          <w:sz w:val="28"/>
          <w:szCs w:val="28"/>
          <w14:textFill>
            <w14:solidFill>
              <w14:schemeClr w14:val="tx1"/>
            </w14:solidFill>
          </w14:textFill>
        </w:rPr>
        <w:t>授权委托书原件</w:t>
      </w:r>
      <w:r>
        <w:rPr>
          <w:rFonts w:hint="eastAsia" w:ascii="仿宋_GB2312" w:hAnsi="仿宋" w:eastAsia="仿宋_GB2312"/>
          <w:b/>
          <w:bCs/>
          <w:color w:val="000000" w:themeColor="text1"/>
          <w:sz w:val="28"/>
          <w:szCs w:val="28"/>
          <w:lang w:eastAsia="zh-CN"/>
          <w14:textFill>
            <w14:solidFill>
              <w14:schemeClr w14:val="tx1"/>
            </w14:solidFill>
          </w14:textFill>
        </w:rPr>
        <w:t>、报名表、业绩证明、承诺书、</w:t>
      </w:r>
      <w:r>
        <w:rPr>
          <w:rFonts w:hint="eastAsia" w:ascii="仿宋_GB2312" w:hAnsi="黑体" w:eastAsia="仿宋_GB2312"/>
          <w:sz w:val="28"/>
        </w:rPr>
        <w:t>报价函、服务方案</w:t>
      </w:r>
      <w:r>
        <w:rPr>
          <w:rFonts w:hint="eastAsia" w:ascii="仿宋_GB2312" w:hAnsi="黑体" w:eastAsia="仿宋_GB2312"/>
          <w:sz w:val="28"/>
          <w:lang w:eastAsia="zh-CN"/>
        </w:rPr>
        <w:t>等。</w:t>
      </w:r>
      <w:r>
        <w:rPr>
          <w:rFonts w:hint="eastAsia" w:ascii="仿宋_GB2312" w:hAnsi="仿宋" w:eastAsia="仿宋_GB2312"/>
          <w:bCs/>
          <w:color w:val="000000" w:themeColor="text1"/>
          <w:sz w:val="28"/>
          <w:szCs w:val="28"/>
          <w14:textFill>
            <w14:solidFill>
              <w14:schemeClr w14:val="tx1"/>
            </w14:solidFill>
          </w14:textFill>
        </w:rPr>
        <w:t>复印件材料</w:t>
      </w:r>
      <w:r>
        <w:rPr>
          <w:rFonts w:hint="eastAsia" w:ascii="仿宋_GB2312" w:hAnsi="仿宋" w:eastAsia="仿宋_GB2312"/>
          <w:bCs/>
          <w:color w:val="000000" w:themeColor="text1"/>
          <w:sz w:val="28"/>
          <w:szCs w:val="28"/>
          <w:lang w:eastAsia="zh-CN"/>
          <w14:textFill>
            <w14:solidFill>
              <w14:schemeClr w14:val="tx1"/>
            </w14:solidFill>
          </w14:textFill>
        </w:rPr>
        <w:t>需</w:t>
      </w:r>
      <w:r>
        <w:rPr>
          <w:rFonts w:hint="eastAsia" w:ascii="仿宋_GB2312" w:hAnsi="仿宋" w:eastAsia="仿宋_GB2312"/>
          <w:bCs/>
          <w:color w:val="000000" w:themeColor="text1"/>
          <w:sz w:val="28"/>
          <w:szCs w:val="28"/>
          <w14:textFill>
            <w14:solidFill>
              <w14:schemeClr w14:val="tx1"/>
            </w14:solidFill>
          </w14:textFill>
        </w:rPr>
        <w:t>加盖公章。</w:t>
      </w:r>
      <w:bookmarkEnd w:id="0"/>
    </w:p>
    <w:p w14:paraId="46E35A4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黑体" w:eastAsia="仿宋_GB2312"/>
          <w:sz w:val="28"/>
        </w:rPr>
        <w:t>响应文件要求一正一副，</w:t>
      </w:r>
      <w:r>
        <w:rPr>
          <w:rFonts w:hint="eastAsia" w:ascii="仿宋_GB2312" w:hAnsi="黑体" w:eastAsia="仿宋_GB2312"/>
          <w:sz w:val="28"/>
          <w:lang w:eastAsia="zh-CN"/>
        </w:rPr>
        <w:t>密封包装，</w:t>
      </w:r>
      <w:r>
        <w:rPr>
          <w:rFonts w:hint="eastAsia" w:ascii="仿宋_GB2312" w:hAnsi="黑体" w:eastAsia="仿宋_GB2312"/>
          <w:sz w:val="28"/>
        </w:rPr>
        <w:t>并由申请人</w:t>
      </w:r>
      <w:r>
        <w:rPr>
          <w:rFonts w:hint="eastAsia" w:ascii="仿宋" w:hAnsi="仿宋" w:eastAsia="仿宋"/>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竞争性谈判</w:t>
      </w:r>
      <w:r>
        <w:rPr>
          <w:rFonts w:hint="eastAsia" w:ascii="仿宋_GB2312" w:hAnsi="黑体" w:eastAsia="仿宋_GB2312"/>
          <w:sz w:val="28"/>
        </w:rPr>
        <w:t>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344FD698">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rightChars="0" w:firstLine="560" w:firstLineChars="200"/>
        <w:jc w:val="both"/>
        <w:textAlignment w:val="auto"/>
        <w:rPr>
          <w:rFonts w:hint="default" w:ascii="仿宋_GB2312" w:hAnsi="黑体" w:eastAsia="仿宋_GB2312"/>
          <w:color w:val="000000" w:themeColor="text1"/>
          <w:sz w:val="28"/>
          <w:lang w:val="en-US" w:eastAsia="zh-CN"/>
          <w14:textFill>
            <w14:solidFill>
              <w14:schemeClr w14:val="tx1"/>
            </w14:solidFill>
          </w14:textFill>
        </w:rPr>
      </w:pPr>
      <w:r>
        <w:rPr>
          <w:rFonts w:hint="eastAsia" w:ascii="CESI楷体-GB13000" w:hAnsi="CESI楷体-GB13000" w:eastAsia="CESI楷体-GB13000" w:cs="CESI楷体-GB13000"/>
          <w:sz w:val="28"/>
          <w:lang w:val="en-US" w:eastAsia="zh-CN"/>
        </w:rPr>
        <w:t>谈判安排。 竞</w:t>
      </w:r>
      <w:r>
        <w:rPr>
          <w:rFonts w:hint="eastAsia" w:ascii="仿宋_GB2312" w:hAnsi="黑体" w:eastAsia="仿宋_GB2312"/>
          <w:color w:val="000000" w:themeColor="text1"/>
          <w:sz w:val="28"/>
          <w:lang w:eastAsia="zh-CN"/>
          <w14:textFill>
            <w14:solidFill>
              <w14:schemeClr w14:val="tx1"/>
            </w14:solidFill>
          </w14:textFill>
        </w:rPr>
        <w:t>争性谈判</w:t>
      </w:r>
      <w:r>
        <w:rPr>
          <w:rFonts w:hint="eastAsia" w:ascii="仿宋_GB2312" w:hAnsi="黑体" w:eastAsia="仿宋_GB2312"/>
          <w:color w:val="000000" w:themeColor="text1"/>
          <w:sz w:val="28"/>
          <w14:textFill>
            <w14:solidFill>
              <w14:schemeClr w14:val="tx1"/>
            </w14:solidFill>
          </w14:textFill>
        </w:rPr>
        <w:t>时间</w:t>
      </w:r>
      <w:r>
        <w:rPr>
          <w:rFonts w:hint="eastAsia" w:ascii="仿宋_GB2312" w:hAnsi="黑体" w:eastAsia="仿宋_GB2312"/>
          <w:color w:val="000000" w:themeColor="text1"/>
          <w:sz w:val="28"/>
          <w:lang w:eastAsia="zh-CN"/>
          <w14:textFill>
            <w14:solidFill>
              <w14:schemeClr w14:val="tx1"/>
            </w14:solidFill>
          </w14:textFill>
        </w:rPr>
        <w:t>暂定</w:t>
      </w:r>
      <w:r>
        <w:rPr>
          <w:rFonts w:hint="eastAsia" w:ascii="仿宋_GB2312" w:hAnsi="黑体" w:eastAsia="仿宋_GB2312"/>
          <w:color w:val="000000" w:themeColor="text1"/>
          <w:sz w:val="28"/>
          <w14:textFill>
            <w14:solidFill>
              <w14:schemeClr w14:val="tx1"/>
            </w14:solidFill>
          </w14:textFill>
        </w:rPr>
        <w:t>为</w:t>
      </w:r>
      <w:r>
        <w:rPr>
          <w:rFonts w:hint="eastAsia" w:ascii="仿宋_GB2312" w:hAnsi="黑体" w:eastAsia="仿宋_GB2312"/>
          <w:b/>
          <w:bCs/>
          <w:color w:val="000000" w:themeColor="text1"/>
          <w:sz w:val="28"/>
          <w14:textFill>
            <w14:solidFill>
              <w14:schemeClr w14:val="tx1"/>
            </w14:solidFill>
          </w14:textFill>
        </w:rPr>
        <w:t>20</w:t>
      </w:r>
      <w:r>
        <w:rPr>
          <w:rFonts w:hint="eastAsia" w:ascii="仿宋_GB2312" w:hAnsi="黑体" w:eastAsia="仿宋_GB2312"/>
          <w:b/>
          <w:bCs/>
          <w:color w:val="000000" w:themeColor="text1"/>
          <w:sz w:val="28"/>
          <w:lang w:val="en-US" w:eastAsia="zh-CN"/>
          <w14:textFill>
            <w14:solidFill>
              <w14:schemeClr w14:val="tx1"/>
            </w14:solidFill>
          </w14:textFill>
        </w:rPr>
        <w:t>24</w:t>
      </w:r>
      <w:r>
        <w:rPr>
          <w:rFonts w:hint="eastAsia" w:ascii="仿宋_GB2312" w:hAnsi="黑体" w:eastAsia="仿宋_GB2312"/>
          <w:b/>
          <w:bCs/>
          <w:color w:val="000000" w:themeColor="text1"/>
          <w:sz w:val="28"/>
          <w14:textFill>
            <w14:solidFill>
              <w14:schemeClr w14:val="tx1"/>
            </w14:solidFill>
          </w14:textFill>
        </w:rPr>
        <w:t>年</w:t>
      </w:r>
      <w:r>
        <w:rPr>
          <w:rFonts w:hint="eastAsia" w:ascii="仿宋_GB2312" w:hAnsi="黑体" w:eastAsia="仿宋_GB2312"/>
          <w:b/>
          <w:bCs/>
          <w:color w:val="000000" w:themeColor="text1"/>
          <w:sz w:val="28"/>
          <w:lang w:val="en-US" w:eastAsia="zh-CN"/>
          <w14:textFill>
            <w14:solidFill>
              <w14:schemeClr w14:val="tx1"/>
            </w14:solidFill>
          </w14:textFill>
        </w:rPr>
        <w:t>8</w:t>
      </w:r>
      <w:r>
        <w:rPr>
          <w:rFonts w:hint="eastAsia" w:ascii="仿宋_GB2312" w:hAnsi="黑体" w:eastAsia="仿宋_GB2312"/>
          <w:b/>
          <w:bCs/>
          <w:color w:val="000000" w:themeColor="text1"/>
          <w:sz w:val="28"/>
          <w14:textFill>
            <w14:solidFill>
              <w14:schemeClr w14:val="tx1"/>
            </w14:solidFill>
          </w14:textFill>
        </w:rPr>
        <w:t>月</w:t>
      </w:r>
      <w:r>
        <w:rPr>
          <w:rFonts w:hint="eastAsia" w:ascii="仿宋_GB2312" w:hAnsi="黑体" w:eastAsia="仿宋_GB2312"/>
          <w:b/>
          <w:bCs/>
          <w:color w:val="000000" w:themeColor="text1"/>
          <w:sz w:val="28"/>
          <w:lang w:val="en-US" w:eastAsia="zh-CN"/>
          <w14:textFill>
            <w14:solidFill>
              <w14:schemeClr w14:val="tx1"/>
            </w14:solidFill>
          </w14:textFill>
        </w:rPr>
        <w:t>19</w:t>
      </w:r>
      <w:r>
        <w:rPr>
          <w:rFonts w:hint="eastAsia" w:ascii="仿宋_GB2312" w:hAnsi="黑体" w:eastAsia="仿宋_GB2312"/>
          <w:b/>
          <w:bCs/>
          <w:color w:val="000000" w:themeColor="text1"/>
          <w:sz w:val="28"/>
          <w14:textFill>
            <w14:solidFill>
              <w14:schemeClr w14:val="tx1"/>
            </w14:solidFill>
          </w14:textFill>
        </w:rPr>
        <w:t>日</w:t>
      </w:r>
      <w:r>
        <w:rPr>
          <w:rFonts w:hint="eastAsia" w:ascii="仿宋_GB2312" w:hAnsi="黑体" w:eastAsia="仿宋_GB2312"/>
          <w:b/>
          <w:bCs/>
          <w:color w:val="000000" w:themeColor="text1"/>
          <w:sz w:val="28"/>
          <w:lang w:val="en-US" w:eastAsia="zh-CN"/>
          <w14:textFill>
            <w14:solidFill>
              <w14:schemeClr w14:val="tx1"/>
            </w14:solidFill>
          </w14:textFill>
        </w:rPr>
        <w:t>14：00</w:t>
      </w:r>
      <w:r>
        <w:rPr>
          <w:rFonts w:hint="eastAsia" w:ascii="仿宋_GB2312" w:hAnsi="黑体" w:eastAsia="仿宋_GB2312"/>
          <w:b/>
          <w:bCs/>
          <w:color w:val="000000" w:themeColor="text1"/>
          <w:sz w:val="28"/>
          <w14:textFill>
            <w14:solidFill>
              <w14:schemeClr w14:val="tx1"/>
            </w14:solidFill>
          </w14:textFill>
        </w:rPr>
        <w:t>,</w:t>
      </w:r>
      <w:r>
        <w:rPr>
          <w:rFonts w:hint="eastAsia" w:ascii="仿宋_GB2312" w:hAnsi="黑体" w:eastAsia="仿宋_GB2312"/>
          <w:color w:val="000000" w:themeColor="text1"/>
          <w:sz w:val="28"/>
          <w14:textFill>
            <w14:solidFill>
              <w14:schemeClr w14:val="tx1"/>
            </w14:solidFill>
          </w14:textFill>
        </w:rPr>
        <w:t>地点为成都市交子大道177号中海国际中心</w:t>
      </w:r>
      <w:r>
        <w:rPr>
          <w:rFonts w:hint="eastAsia" w:ascii="仿宋_GB2312" w:hAnsi="黑体" w:eastAsia="仿宋_GB2312"/>
          <w:color w:val="000000" w:themeColor="text1"/>
          <w:sz w:val="28"/>
          <w:lang w:val="en-US" w:eastAsia="zh-CN"/>
          <w14:textFill>
            <w14:solidFill>
              <w14:schemeClr w14:val="tx1"/>
            </w14:solidFill>
          </w14:textFill>
        </w:rPr>
        <w:t>D</w:t>
      </w:r>
      <w:r>
        <w:rPr>
          <w:rFonts w:hint="eastAsia" w:ascii="仿宋_GB2312" w:hAnsi="黑体" w:eastAsia="仿宋_GB2312"/>
          <w:color w:val="000000" w:themeColor="text1"/>
          <w:sz w:val="28"/>
          <w14:textFill>
            <w14:solidFill>
              <w14:schemeClr w14:val="tx1"/>
            </w14:solidFill>
          </w14:textFill>
        </w:rPr>
        <w:t>座</w:t>
      </w:r>
      <w:r>
        <w:rPr>
          <w:rFonts w:hint="eastAsia" w:ascii="仿宋_GB2312" w:hAnsi="黑体" w:eastAsia="仿宋_GB2312"/>
          <w:color w:val="000000" w:themeColor="text1"/>
          <w:sz w:val="28"/>
          <w:lang w:val="en-US" w:eastAsia="zh-CN"/>
          <w14:textFill>
            <w14:solidFill>
              <w14:schemeClr w14:val="tx1"/>
            </w14:solidFill>
          </w14:textFill>
        </w:rPr>
        <w:t>17楼</w:t>
      </w:r>
      <w:r>
        <w:rPr>
          <w:rFonts w:hint="eastAsia" w:ascii="仿宋_GB2312" w:hAnsi="黑体" w:eastAsia="仿宋_GB2312"/>
          <w:color w:val="000000" w:themeColor="text1"/>
          <w:sz w:val="28"/>
          <w14:textFill>
            <w14:solidFill>
              <w14:schemeClr w14:val="tx1"/>
            </w14:solidFill>
          </w14:textFill>
        </w:rPr>
        <w:t>。</w:t>
      </w:r>
      <w:r>
        <w:rPr>
          <w:rFonts w:hint="eastAsia" w:ascii="仿宋_GB2312" w:hAnsi="黑体" w:eastAsia="仿宋_GB2312"/>
          <w:color w:val="000000" w:themeColor="text1"/>
          <w:sz w:val="28"/>
          <w:lang w:eastAsia="zh-CN"/>
          <w14:textFill>
            <w14:solidFill>
              <w14:schemeClr w14:val="tx1"/>
            </w14:solidFill>
          </w14:textFill>
        </w:rPr>
        <w:t>如有变化另行通知。</w:t>
      </w:r>
    </w:p>
    <w:p w14:paraId="21354459">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right="0" w:rightChars="0" w:firstLine="640" w:firstLineChars="200"/>
        <w:textAlignment w:val="auto"/>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须知事项</w:t>
      </w:r>
    </w:p>
    <w:p w14:paraId="05CB0BA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1D23BE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不得做实质性修改，但可在竞争性谈判时，作出更有利于谈判人的承诺。</w:t>
      </w:r>
    </w:p>
    <w:p w14:paraId="0F1791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6E25560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黑体" w:hAnsi="宋体" w:eastAsia="黑体"/>
          <w:color w:val="000000" w:themeColor="text1"/>
          <w:sz w:val="28"/>
          <w:szCs w:val="28"/>
          <w14:textFill>
            <w14:solidFill>
              <w14:schemeClr w14:val="tx1"/>
            </w14:solidFill>
          </w14:textFill>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r>
        <w:rPr>
          <w:rFonts w:hint="eastAsia" w:ascii="仿宋_GB2312" w:hAnsi="黑体" w:eastAsia="仿宋_GB2312"/>
          <w:color w:val="000000" w:themeColor="text1"/>
          <w:sz w:val="28"/>
          <w14:textFill>
            <w14:solidFill>
              <w14:schemeClr w14:val="tx1"/>
            </w14:solidFill>
          </w14:textFill>
        </w:rPr>
        <w:t xml:space="preserve">    </w:t>
      </w:r>
    </w:p>
    <w:p w14:paraId="2088E3E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rPr>
        <w:t>附件1</w:t>
      </w:r>
    </w:p>
    <w:p w14:paraId="0BF346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16543FB2">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公务用车租赁项目</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w:t>
      </w: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报名表</w:t>
      </w:r>
    </w:p>
    <w:tbl>
      <w:tblPr>
        <w:tblStyle w:val="4"/>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2A17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B546872">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单位</w:t>
            </w:r>
            <w:r>
              <w:rPr>
                <w:rFonts w:hint="eastAsia" w:ascii="宋体" w:hAnsi="宋体"/>
                <w:color w:val="000000" w:themeColor="text1"/>
                <w:szCs w:val="21"/>
                <w14:textFill>
                  <w14:solidFill>
                    <w14:schemeClr w14:val="tx1"/>
                  </w14:solidFill>
                </w14:textFill>
              </w:rPr>
              <w:t>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1786E0">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tc>
      </w:tr>
      <w:tr w14:paraId="1AB5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E4A548F">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03B02D3">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tc>
      </w:tr>
      <w:tr w14:paraId="4899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68BE96">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EDBECF3">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tc>
      </w:tr>
      <w:tr w14:paraId="2CC1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AA616D8">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A183507">
            <w:pPr>
              <w:keepNext w:val="0"/>
              <w:keepLines w:val="0"/>
              <w:pageBreakBefore w:val="0"/>
              <w:kinsoku/>
              <w:wordWrap/>
              <w:overflowPunct/>
              <w:topLinePunct w:val="0"/>
              <w:autoSpaceDE/>
              <w:autoSpaceDN/>
              <w:bidi w:val="0"/>
              <w:adjustRightInd w:val="0"/>
              <w:spacing w:line="560" w:lineRule="exact"/>
              <w:ind w:left="0" w:leftChars="0" w:right="0" w:rightChars="0"/>
              <w:jc w:val="left"/>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座机：          ；手机：            ；邮箱：  </w:t>
            </w:r>
          </w:p>
        </w:tc>
      </w:tr>
      <w:tr w14:paraId="2F3A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52A75CC">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7A13516">
            <w:pPr>
              <w:keepNext w:val="0"/>
              <w:keepLines w:val="0"/>
              <w:pageBreakBefore w:val="0"/>
              <w:kinsoku/>
              <w:wordWrap/>
              <w:overflowPunct/>
              <w:topLinePunct w:val="0"/>
              <w:autoSpaceDE/>
              <w:autoSpaceDN/>
              <w:bidi w:val="0"/>
              <w:adjustRightInd w:val="0"/>
              <w:spacing w:line="560" w:lineRule="exact"/>
              <w:ind w:right="0" w:rightChars="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我单位已收到并知晓贵司公务用车租赁项目</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的相关内容。我公司确认参加</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，并将严格按照贵司要求积极准备相关</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材料，按时参加。</w:t>
            </w:r>
          </w:p>
        </w:tc>
      </w:tr>
      <w:tr w14:paraId="233E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DE48657">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14:paraId="4DD2CB14">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（授权人）</w:t>
            </w:r>
          </w:p>
          <w:p w14:paraId="47FFD220">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F7D881A">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77D32809">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010EEBF9">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1F049027">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tc>
      </w:tr>
      <w:tr w14:paraId="6399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9E7DC6E">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21284AD">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73B90384">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1A7801BB">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2EC9E4F6">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7451D927">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p w14:paraId="6F5D0342">
            <w:pPr>
              <w:keepNext w:val="0"/>
              <w:keepLines w:val="0"/>
              <w:pageBreakBefore w:val="0"/>
              <w:kinsoku/>
              <w:wordWrap/>
              <w:overflowPunct/>
              <w:topLinePunct w:val="0"/>
              <w:autoSpaceDE/>
              <w:autoSpaceDN/>
              <w:bidi w:val="0"/>
              <w:adjustRightInd w:val="0"/>
              <w:spacing w:line="560" w:lineRule="exact"/>
              <w:ind w:left="0" w:leftChars="0" w:right="0" w:rightChars="0" w:firstLine="420" w:firstLineChars="200"/>
              <w:jc w:val="center"/>
              <w:textAlignment w:val="auto"/>
              <w:rPr>
                <w:rFonts w:ascii="宋体" w:hAnsi="宋体"/>
                <w:color w:val="000000" w:themeColor="text1"/>
                <w:szCs w:val="21"/>
                <w14:textFill>
                  <w14:solidFill>
                    <w14:schemeClr w14:val="tx1"/>
                  </w14:solidFill>
                </w14:textFill>
              </w:rPr>
            </w:pPr>
          </w:p>
        </w:tc>
      </w:tr>
    </w:tbl>
    <w:p w14:paraId="0EDEAF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宋体" w:eastAsia="黑体"/>
          <w:b/>
          <w:color w:val="000000" w:themeColor="text1"/>
          <w:sz w:val="28"/>
          <w:szCs w:val="28"/>
          <w14:textFill>
            <w14:solidFill>
              <w14:schemeClr w14:val="tx1"/>
            </w14:solidFill>
          </w14:textFill>
        </w:rPr>
      </w:pPr>
    </w:p>
    <w:p w14:paraId="7DB27BF0">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olor w:val="000000" w:themeColor="text1"/>
          <w:sz w:val="28"/>
          <w:szCs w:val="28"/>
          <w14:textFill>
            <w14:solidFill>
              <w14:schemeClr w14:val="tx1"/>
            </w14:solidFill>
          </w14:textFill>
        </w:rPr>
      </w:pPr>
      <w:bookmarkStart w:id="1" w:name="_Toc370245290"/>
      <w:bookmarkStart w:id="2" w:name="_Toc370389415"/>
      <w:r>
        <w:rPr>
          <w:rFonts w:ascii="宋体" w:hAnsi="宋体"/>
          <w:b/>
          <w:color w:val="000000" w:themeColor="text1"/>
          <w:sz w:val="28"/>
          <w:szCs w:val="21"/>
          <w14:textFill>
            <w14:solidFill>
              <w14:schemeClr w14:val="tx1"/>
            </w14:solidFill>
          </w14:textFill>
        </w:rPr>
        <w:br w:type="page"/>
      </w:r>
      <w:r>
        <w:rPr>
          <w:rFonts w:hint="eastAsia" w:ascii="Times New Roman" w:hAnsi="Times New Roman" w:eastAsia="仿宋_GB2312" w:cs="Times New Roman"/>
          <w:sz w:val="28"/>
        </w:rPr>
        <w:t>附件</w:t>
      </w:r>
      <w:bookmarkEnd w:id="1"/>
      <w:bookmarkEnd w:id="2"/>
      <w:r>
        <w:rPr>
          <w:rFonts w:hint="eastAsia" w:ascii="Times New Roman" w:hAnsi="Times New Roman" w:eastAsia="仿宋_GB2312" w:cs="Times New Roman"/>
          <w:sz w:val="28"/>
        </w:rPr>
        <w:t>2</w:t>
      </w:r>
    </w:p>
    <w:p w14:paraId="1D1E5F6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授权委托书</w:t>
      </w:r>
    </w:p>
    <w:p w14:paraId="699FE73B">
      <w:pPr>
        <w:keepNext w:val="0"/>
        <w:keepLines w:val="0"/>
        <w:pageBreakBefore w:val="0"/>
        <w:kinsoku/>
        <w:wordWrap/>
        <w:overflowPunct/>
        <w:topLinePunct w:val="0"/>
        <w:autoSpaceDE/>
        <w:autoSpaceDN/>
        <w:bidi w:val="0"/>
        <w:spacing w:line="560" w:lineRule="exact"/>
        <w:ind w:left="0" w:leftChars="0" w:right="0" w:rightChars="0"/>
        <w:textAlignment w:val="auto"/>
        <w:rPr>
          <w:rFonts w:ascii="宋体" w:hAnsi="宋体"/>
          <w:b/>
          <w:color w:val="000000" w:themeColor="text1"/>
          <w:szCs w:val="21"/>
          <w14:textFill>
            <w14:solidFill>
              <w14:schemeClr w14:val="tx1"/>
            </w14:solidFill>
          </w14:textFill>
        </w:rPr>
      </w:pPr>
    </w:p>
    <w:p w14:paraId="449B5621">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本授权委托书声明：本公司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（申请人名称），现授权委托    （姓名）为我公司代理人（身份证号码：           ），以本公司的名义参加四川</w:t>
      </w:r>
      <w:r>
        <w:rPr>
          <w:rFonts w:hint="eastAsia" w:ascii="仿宋_GB2312" w:hAnsi="宋体" w:eastAsia="仿宋_GB2312"/>
          <w:color w:val="000000" w:themeColor="text1"/>
          <w:sz w:val="28"/>
          <w:szCs w:val="28"/>
          <w:lang w:eastAsia="zh-CN"/>
          <w14:textFill>
            <w14:solidFill>
              <w14:schemeClr w14:val="tx1"/>
            </w14:solidFill>
          </w14:textFill>
        </w:rPr>
        <w:t>省中试研发</w:t>
      </w:r>
      <w:r>
        <w:rPr>
          <w:rFonts w:hint="eastAsia" w:ascii="仿宋_GB2312" w:hAnsi="宋体" w:eastAsia="仿宋_GB2312"/>
          <w:color w:val="000000" w:themeColor="text1"/>
          <w:sz w:val="28"/>
          <w:szCs w:val="28"/>
          <w14:textFill>
            <w14:solidFill>
              <w14:schemeClr w14:val="tx1"/>
            </w14:solidFill>
          </w14:textFill>
        </w:rPr>
        <w:t>有限公司公务用车租赁项目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。代理人在报名、</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过程中所签署的一切文件和处理与之有关的一切事务，本公司均予以承认。</w:t>
      </w:r>
    </w:p>
    <w:p w14:paraId="2D58D48B">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代表人无转授权。特此委托。</w:t>
      </w:r>
    </w:p>
    <w:p w14:paraId="72AEFD93">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70214DE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778D4025">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55CF0D0C">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61670DAE">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08F9976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134DB864">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代理人（签章）： </w:t>
      </w:r>
    </w:p>
    <w:p w14:paraId="2AC13D58">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联系方式：</w:t>
      </w:r>
    </w:p>
    <w:p w14:paraId="4A42FA37">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4A12D12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cs="宋体"/>
          <w:bCs/>
          <w:kern w:val="0"/>
          <w:sz w:val="28"/>
          <w:szCs w:val="28"/>
        </w:rPr>
        <w:t xml:space="preserve">    </w:t>
      </w:r>
    </w:p>
    <w:p w14:paraId="54C927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7F65C449">
      <w:pPr>
        <w:keepNext w:val="0"/>
        <w:keepLines w:val="0"/>
        <w:pageBreakBefore w:val="0"/>
        <w:kinsoku/>
        <w:wordWrap/>
        <w:overflowPunct/>
        <w:topLinePunct w:val="0"/>
        <w:autoSpaceDE/>
        <w:autoSpaceDN/>
        <w:bidi w:val="0"/>
        <w:spacing w:line="560" w:lineRule="exact"/>
        <w:ind w:left="0" w:leftChars="0" w:right="0" w:rightChars="0" w:firstLine="4340" w:firstLineChars="1550"/>
        <w:textAlignment w:val="auto"/>
        <w:rPr>
          <w:rFonts w:ascii="仿宋" w:hAnsi="仿宋" w:eastAsia="仿宋" w:cs="宋体"/>
          <w:bCs/>
          <w:kern w:val="0"/>
          <w:sz w:val="28"/>
          <w:szCs w:val="28"/>
        </w:rPr>
      </w:pPr>
      <w:r>
        <w:rPr>
          <w:rFonts w:hint="eastAsia" w:ascii="仿宋" w:hAnsi="仿宋" w:eastAsia="仿宋" w:cs="宋体"/>
          <w:bCs/>
          <w:kern w:val="0"/>
          <w:sz w:val="28"/>
          <w:szCs w:val="28"/>
          <w:lang w:eastAsia="zh-CN"/>
        </w:rPr>
        <w:t>竞争性谈判</w:t>
      </w:r>
      <w:r>
        <w:rPr>
          <w:rFonts w:hint="eastAsia" w:ascii="仿宋" w:hAnsi="仿宋" w:eastAsia="仿宋" w:cs="宋体"/>
          <w:bCs/>
          <w:kern w:val="0"/>
          <w:sz w:val="28"/>
          <w:szCs w:val="28"/>
        </w:rPr>
        <w:t>申请人（盖章）：</w:t>
      </w:r>
    </w:p>
    <w:p w14:paraId="6EB939C4">
      <w:pPr>
        <w:keepNext w:val="0"/>
        <w:keepLines w:val="0"/>
        <w:pageBreakBefore w:val="0"/>
        <w:kinsoku/>
        <w:wordWrap/>
        <w:overflowPunct/>
        <w:topLinePunct w:val="0"/>
        <w:autoSpaceDE/>
        <w:autoSpaceDN/>
        <w:bidi w:val="0"/>
        <w:spacing w:line="560" w:lineRule="exact"/>
        <w:ind w:left="0" w:leftChars="0" w:right="0" w:rightChars="0" w:firstLine="4900" w:firstLineChars="17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 w:hAnsi="仿宋" w:eastAsia="仿宋" w:cs="宋体"/>
          <w:bCs/>
          <w:kern w:val="0"/>
          <w:sz w:val="28"/>
          <w:szCs w:val="28"/>
        </w:rPr>
        <w:t xml:space="preserve">年  月  日                                 </w:t>
      </w:r>
    </w:p>
    <w:p w14:paraId="134CB7B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6CE6FCE3">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62F4D4ED">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 xml:space="preserve"> </w:t>
      </w:r>
      <w:bookmarkStart w:id="3" w:name="_Toc370389416"/>
      <w:bookmarkStart w:id="4" w:name="_Toc370245291"/>
      <w:r>
        <w:rPr>
          <w:rFonts w:hint="eastAsia" w:ascii="Times New Roman" w:hAnsi="Times New Roman" w:eastAsia="仿宋_GB2312" w:cs="Times New Roman"/>
          <w:sz w:val="28"/>
        </w:rPr>
        <w:t>附件</w:t>
      </w:r>
      <w:bookmarkEnd w:id="3"/>
      <w:bookmarkEnd w:id="4"/>
      <w:r>
        <w:rPr>
          <w:rFonts w:hint="eastAsia" w:ascii="Times New Roman" w:hAnsi="Times New Roman" w:eastAsia="仿宋_GB2312" w:cs="Times New Roman"/>
          <w:sz w:val="28"/>
        </w:rPr>
        <w:t>3</w:t>
      </w:r>
    </w:p>
    <w:p w14:paraId="07ACC3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承 诺 书</w:t>
      </w:r>
    </w:p>
    <w:p w14:paraId="01A823FB">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宋体" w:hAnsi="宋体"/>
          <w:b/>
          <w:color w:val="000000" w:themeColor="text1"/>
          <w:sz w:val="44"/>
          <w:szCs w:val="21"/>
          <w14:textFill>
            <w14:solidFill>
              <w14:schemeClr w14:val="tx1"/>
            </w14:solidFill>
          </w14:textFill>
        </w:rPr>
      </w:pPr>
    </w:p>
    <w:p w14:paraId="723979C6">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四川省中试研发有限公司</w:t>
      </w:r>
      <w:r>
        <w:rPr>
          <w:rFonts w:hint="eastAsia" w:ascii="仿宋_GB2312" w:hAnsi="宋体" w:eastAsia="仿宋_GB2312"/>
          <w:color w:val="000000" w:themeColor="text1"/>
          <w:sz w:val="28"/>
          <w:szCs w:val="28"/>
          <w14:textFill>
            <w14:solidFill>
              <w14:schemeClr w14:val="tx1"/>
            </w14:solidFill>
          </w14:textFill>
        </w:rPr>
        <w:t>：</w:t>
      </w:r>
    </w:p>
    <w:p w14:paraId="521ADA9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我单位详细阅读了贵公司公务用车租赁项目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6CA38A3D">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60033D2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 我单位递交的材料所涉及的一切内容和资料均真实、有效，无任何虚假和隐瞒情况。</w:t>
      </w:r>
    </w:p>
    <w:p w14:paraId="3EAE0C50">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二、截至报名之日，我单位经营状况良好，没有处于被有关行政部门禁止或限制</w:t>
      </w:r>
      <w:r>
        <w:rPr>
          <w:rFonts w:hint="eastAsia" w:ascii="仿宋_GB2312" w:hAnsi="宋体" w:eastAsia="仿宋_GB2312"/>
          <w:color w:val="000000" w:themeColor="text1"/>
          <w:sz w:val="28"/>
          <w:szCs w:val="28"/>
          <w:lang w:eastAsia="zh-CN"/>
          <w14:textFill>
            <w14:solidFill>
              <w14:schemeClr w14:val="tx1"/>
            </w14:solidFill>
          </w14:textFill>
        </w:rPr>
        <w:t>开展</w:t>
      </w:r>
      <w:r>
        <w:rPr>
          <w:rFonts w:hint="eastAsia" w:ascii="仿宋_GB2312" w:hAnsi="宋体" w:eastAsia="仿宋_GB2312"/>
          <w:color w:val="000000" w:themeColor="text1"/>
          <w:sz w:val="28"/>
          <w:szCs w:val="28"/>
          <w14:textFill>
            <w14:solidFill>
              <w14:schemeClr w14:val="tx1"/>
            </w14:solidFill>
          </w14:textFill>
        </w:rPr>
        <w:t>业务的处罚期内和财产被接管、冻结、破产的状态。</w:t>
      </w:r>
    </w:p>
    <w:p w14:paraId="535DCDAB">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三、截至报名之日，</w:t>
      </w:r>
      <w:r>
        <w:rPr>
          <w:rFonts w:hint="eastAsia" w:ascii="仿宋_GB2312" w:hAnsi="宋体" w:eastAsia="仿宋_GB2312"/>
          <w:color w:val="000000" w:themeColor="text1"/>
          <w:sz w:val="28"/>
          <w:szCs w:val="28"/>
          <w:lang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近三年未受到有关部门处理处罚且无不良行为记录。</w:t>
      </w:r>
    </w:p>
    <w:p w14:paraId="0F84F673">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四、若我公司中选，将坚持客观独立、公正执业、诚实守信、勤勉尽责，积极服务并保证工作质量。</w:t>
      </w:r>
    </w:p>
    <w:p w14:paraId="01D1061A">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60454C18">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7FC27B8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01EF3734">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申请人名称（盖章）：</w:t>
      </w:r>
    </w:p>
    <w:p w14:paraId="7688B33E">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2181E733">
      <w:pPr>
        <w:keepNext w:val="0"/>
        <w:keepLines w:val="0"/>
        <w:pageBreakBefore w:val="0"/>
        <w:kinsoku/>
        <w:wordWrap/>
        <w:overflowPunct/>
        <w:topLinePunct w:val="0"/>
        <w:autoSpaceDE/>
        <w:autoSpaceDN/>
        <w:bidi w:val="0"/>
        <w:spacing w:line="560" w:lineRule="exact"/>
        <w:ind w:left="0" w:leftChars="0" w:right="0" w:rightChars="0" w:firstLine="4060" w:firstLineChars="1450"/>
        <w:textAlignment w:val="auto"/>
        <w:rPr>
          <w:color w:val="000000" w:themeColor="text1"/>
          <w14:textFill>
            <w14:solidFill>
              <w14:schemeClr w14:val="tx1"/>
            </w14:solidFill>
          </w14:textFill>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5" w:name="_Toc370389417"/>
    </w:p>
    <w:bookmarkEnd w:id="5"/>
    <w:p w14:paraId="4EF0AE2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附件4</w:t>
      </w:r>
    </w:p>
    <w:p w14:paraId="54BAB27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 xml:space="preserve">      单位</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基本情况登记表</w:t>
      </w:r>
    </w:p>
    <w:tbl>
      <w:tblPr>
        <w:tblStyle w:val="4"/>
        <w:tblW w:w="9010" w:type="dxa"/>
        <w:tblInd w:w="93" w:type="dxa"/>
        <w:tblLayout w:type="fixed"/>
        <w:tblCellMar>
          <w:top w:w="0" w:type="dxa"/>
          <w:left w:w="108" w:type="dxa"/>
          <w:bottom w:w="0" w:type="dxa"/>
          <w:right w:w="108" w:type="dxa"/>
        </w:tblCellMar>
      </w:tblPr>
      <w:tblGrid>
        <w:gridCol w:w="1980"/>
        <w:gridCol w:w="2430"/>
        <w:gridCol w:w="2280"/>
        <w:gridCol w:w="2320"/>
      </w:tblGrid>
      <w:tr w14:paraId="4E58C306">
        <w:tblPrEx>
          <w:tblCellMar>
            <w:top w:w="0" w:type="dxa"/>
            <w:left w:w="108" w:type="dxa"/>
            <w:bottom w:w="0" w:type="dxa"/>
            <w:right w:w="108" w:type="dxa"/>
          </w:tblCellMar>
        </w:tblPrEx>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2220C21E">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单位</w:t>
            </w:r>
            <w:r>
              <w:rPr>
                <w:rFonts w:hint="eastAsia" w:ascii="宋体" w:hAnsi="宋体" w:cs="宋体"/>
                <w:color w:val="000000" w:themeColor="text1"/>
                <w:kern w:val="0"/>
                <w:sz w:val="24"/>
                <w:szCs w:val="24"/>
                <w14:textFill>
                  <w14:solidFill>
                    <w14:schemeClr w14:val="tx1"/>
                  </w14:solidFill>
                </w14:textFill>
              </w:rPr>
              <w:t>名称</w:t>
            </w:r>
          </w:p>
        </w:tc>
        <w:tc>
          <w:tcPr>
            <w:tcW w:w="7030" w:type="dxa"/>
            <w:gridSpan w:val="3"/>
            <w:tcBorders>
              <w:top w:val="single" w:color="auto" w:sz="4" w:space="0"/>
              <w:left w:val="nil"/>
              <w:bottom w:val="single" w:color="auto" w:sz="4" w:space="0"/>
              <w:right w:val="single" w:color="auto" w:sz="4" w:space="0"/>
            </w:tcBorders>
            <w:vAlign w:val="center"/>
          </w:tcPr>
          <w:p w14:paraId="499E6E2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E04330F">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F5CE65B">
        <w:tblPrEx>
          <w:tblCellMar>
            <w:top w:w="0" w:type="dxa"/>
            <w:left w:w="108" w:type="dxa"/>
            <w:bottom w:w="0" w:type="dxa"/>
            <w:right w:w="108" w:type="dxa"/>
          </w:tblCellMar>
        </w:tblPrEx>
        <w:trPr>
          <w:trHeight w:val="510" w:hRule="exact"/>
        </w:trPr>
        <w:tc>
          <w:tcPr>
            <w:tcW w:w="1980" w:type="dxa"/>
            <w:tcBorders>
              <w:top w:val="nil"/>
              <w:left w:val="single" w:color="auto" w:sz="4" w:space="0"/>
              <w:bottom w:val="single" w:color="auto" w:sz="4" w:space="0"/>
              <w:right w:val="single" w:color="auto" w:sz="4" w:space="0"/>
            </w:tcBorders>
            <w:vAlign w:val="center"/>
          </w:tcPr>
          <w:p w14:paraId="7096CCF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p>
        </w:tc>
        <w:tc>
          <w:tcPr>
            <w:tcW w:w="7030" w:type="dxa"/>
            <w:gridSpan w:val="3"/>
            <w:tcBorders>
              <w:top w:val="nil"/>
              <w:left w:val="nil"/>
              <w:bottom w:val="single" w:color="auto" w:sz="4" w:space="0"/>
              <w:right w:val="single" w:color="auto" w:sz="4" w:space="0"/>
            </w:tcBorders>
            <w:vAlign w:val="center"/>
          </w:tcPr>
          <w:p w14:paraId="33C4770B">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5373A12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DAA10E">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16DFD794">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0759C4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30" w:type="dxa"/>
            <w:tcBorders>
              <w:top w:val="nil"/>
              <w:left w:val="nil"/>
              <w:bottom w:val="single" w:color="auto" w:sz="4" w:space="0"/>
              <w:right w:val="single" w:color="auto" w:sz="4" w:space="0"/>
            </w:tcBorders>
            <w:vAlign w:val="center"/>
          </w:tcPr>
          <w:p w14:paraId="4F998812">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164E888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法定代表人</w:t>
            </w:r>
          </w:p>
        </w:tc>
        <w:tc>
          <w:tcPr>
            <w:tcW w:w="2320" w:type="dxa"/>
            <w:tcBorders>
              <w:top w:val="nil"/>
              <w:left w:val="nil"/>
              <w:bottom w:val="single" w:color="auto" w:sz="4" w:space="0"/>
              <w:right w:val="single" w:color="auto" w:sz="4" w:space="0"/>
            </w:tcBorders>
            <w:vAlign w:val="center"/>
          </w:tcPr>
          <w:p w14:paraId="2C75B0D4">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p>
        </w:tc>
      </w:tr>
      <w:tr w14:paraId="1BFDA86D">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0C845BC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30" w:type="dxa"/>
            <w:tcBorders>
              <w:top w:val="nil"/>
              <w:left w:val="nil"/>
              <w:bottom w:val="single" w:color="auto" w:sz="4" w:space="0"/>
              <w:right w:val="single" w:color="auto" w:sz="4" w:space="0"/>
            </w:tcBorders>
            <w:vAlign w:val="center"/>
          </w:tcPr>
          <w:p w14:paraId="70B65DE6">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7D3EC1C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员工人数 </w:t>
            </w:r>
          </w:p>
        </w:tc>
        <w:tc>
          <w:tcPr>
            <w:tcW w:w="2320" w:type="dxa"/>
            <w:tcBorders>
              <w:top w:val="nil"/>
              <w:left w:val="nil"/>
              <w:bottom w:val="single" w:color="auto" w:sz="4" w:space="0"/>
              <w:right w:val="single" w:color="auto" w:sz="4" w:space="0"/>
            </w:tcBorders>
            <w:vAlign w:val="center"/>
          </w:tcPr>
          <w:p w14:paraId="6C2AF4BC">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403C473E">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9E4CB7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2430" w:type="dxa"/>
            <w:tcBorders>
              <w:top w:val="nil"/>
              <w:left w:val="nil"/>
              <w:bottom w:val="single" w:color="auto" w:sz="4" w:space="0"/>
              <w:right w:val="single" w:color="auto" w:sz="4" w:space="0"/>
            </w:tcBorders>
            <w:vAlign w:val="center"/>
          </w:tcPr>
          <w:p w14:paraId="70D0BB5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2EC1D82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2320" w:type="dxa"/>
            <w:tcBorders>
              <w:top w:val="nil"/>
              <w:left w:val="nil"/>
              <w:bottom w:val="single" w:color="auto" w:sz="4" w:space="0"/>
              <w:right w:val="single" w:color="auto" w:sz="4" w:space="0"/>
            </w:tcBorders>
            <w:vAlign w:val="center"/>
          </w:tcPr>
          <w:p w14:paraId="2AA21D05">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33F4BE9">
        <w:tblPrEx>
          <w:tblCellMar>
            <w:top w:w="0" w:type="dxa"/>
            <w:left w:w="108" w:type="dxa"/>
            <w:bottom w:w="0" w:type="dxa"/>
            <w:right w:w="108" w:type="dxa"/>
          </w:tblCellMar>
        </w:tblPrEx>
        <w:trPr>
          <w:trHeight w:val="1155" w:hRule="atLeast"/>
        </w:trPr>
        <w:tc>
          <w:tcPr>
            <w:tcW w:w="1980" w:type="dxa"/>
            <w:tcBorders>
              <w:top w:val="nil"/>
              <w:left w:val="single" w:color="auto" w:sz="4" w:space="0"/>
              <w:bottom w:val="single" w:color="auto" w:sz="4" w:space="0"/>
              <w:right w:val="single" w:color="auto" w:sz="4" w:space="0"/>
            </w:tcBorders>
            <w:vAlign w:val="center"/>
          </w:tcPr>
          <w:p w14:paraId="5ECE7C2D">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0E2584F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694E0C4">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0CAA8C4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DF532A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7C78C8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tc>
      </w:tr>
      <w:tr w14:paraId="6DE94F31">
        <w:tblPrEx>
          <w:tblCellMar>
            <w:top w:w="0" w:type="dxa"/>
            <w:left w:w="108" w:type="dxa"/>
            <w:bottom w:w="0" w:type="dxa"/>
            <w:right w:w="108" w:type="dxa"/>
          </w:tblCellMar>
        </w:tblPrEx>
        <w:trPr>
          <w:trHeight w:val="1275" w:hRule="atLeast"/>
        </w:trPr>
        <w:tc>
          <w:tcPr>
            <w:tcW w:w="1980" w:type="dxa"/>
            <w:tcBorders>
              <w:top w:val="nil"/>
              <w:left w:val="single" w:color="auto" w:sz="4" w:space="0"/>
              <w:bottom w:val="nil"/>
              <w:right w:val="single" w:color="auto" w:sz="4" w:space="0"/>
            </w:tcBorders>
            <w:vAlign w:val="center"/>
          </w:tcPr>
          <w:p w14:paraId="6A11BF0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过往业绩</w:t>
            </w:r>
          </w:p>
        </w:tc>
        <w:tc>
          <w:tcPr>
            <w:tcW w:w="7030" w:type="dxa"/>
            <w:gridSpan w:val="3"/>
            <w:tcBorders>
              <w:top w:val="single" w:color="auto" w:sz="4" w:space="0"/>
              <w:left w:val="nil"/>
              <w:bottom w:val="single" w:color="auto" w:sz="4" w:space="0"/>
              <w:right w:val="single" w:color="auto" w:sz="4" w:space="0"/>
            </w:tcBorders>
            <w:vAlign w:val="center"/>
          </w:tcPr>
          <w:p w14:paraId="6267062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BD90C4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45BD36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A53061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2C61D49">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867E15">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17ADD38">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EBC8B3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C998C44">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401D4AD8">
        <w:tblPrEx>
          <w:tblCellMar>
            <w:top w:w="0" w:type="dxa"/>
            <w:left w:w="108" w:type="dxa"/>
            <w:bottom w:w="0" w:type="dxa"/>
            <w:right w:w="108" w:type="dxa"/>
          </w:tblCellMar>
        </w:tblPrEx>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136A0C4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所获资质</w:t>
            </w:r>
          </w:p>
        </w:tc>
        <w:tc>
          <w:tcPr>
            <w:tcW w:w="7030" w:type="dxa"/>
            <w:gridSpan w:val="3"/>
            <w:tcBorders>
              <w:top w:val="single" w:color="auto" w:sz="4" w:space="0"/>
              <w:left w:val="nil"/>
              <w:bottom w:val="single" w:color="auto" w:sz="4" w:space="0"/>
              <w:right w:val="single" w:color="auto" w:sz="4" w:space="0"/>
            </w:tcBorders>
            <w:vAlign w:val="center"/>
          </w:tcPr>
          <w:p w14:paraId="5C72724D">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344A70D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C328F6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tc>
      </w:tr>
    </w:tbl>
    <w:p w14:paraId="7B8316F3">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5CFFCA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附件5</w:t>
      </w:r>
    </w:p>
    <w:p w14:paraId="1B54196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竞争性谈判报价函</w:t>
      </w:r>
    </w:p>
    <w:p w14:paraId="1DD6D6BD">
      <w:pPr>
        <w:keepNext w:val="0"/>
        <w:keepLines w:val="0"/>
        <w:pageBreakBefore w:val="0"/>
        <w:kinsoku/>
        <w:wordWrap/>
        <w:overflowPunct/>
        <w:topLinePunct w:val="0"/>
        <w:autoSpaceDE/>
        <w:autoSpaceDN/>
        <w:bidi w:val="0"/>
        <w:spacing w:line="560" w:lineRule="exact"/>
        <w:ind w:left="0" w:leftChars="0" w:right="0" w:rightChars="0" w:firstLine="3960" w:firstLineChars="900"/>
        <w:textAlignment w:val="auto"/>
        <w:rPr>
          <w:rFonts w:ascii="黑体" w:hAnsi="黑体" w:eastAsia="黑体" w:cs="宋体"/>
          <w:bCs/>
          <w:color w:val="000000" w:themeColor="text1"/>
          <w:kern w:val="0"/>
          <w:sz w:val="44"/>
          <w:szCs w:val="44"/>
          <w14:textFill>
            <w14:solidFill>
              <w14:schemeClr w14:val="tx1"/>
            </w14:solidFill>
          </w14:textFill>
        </w:rPr>
      </w:pPr>
    </w:p>
    <w:p w14:paraId="10A7263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lang w:eastAsia="zh-CN"/>
          <w14:textFill>
            <w14:solidFill>
              <w14:schemeClr w14:val="tx1"/>
            </w14:solidFill>
          </w14:textFill>
        </w:rPr>
        <w:t>四川省中试研发有限公司</w:t>
      </w:r>
      <w:r>
        <w:rPr>
          <w:rFonts w:hint="eastAsia" w:ascii="仿宋" w:hAnsi="仿宋" w:eastAsia="仿宋" w:cs="宋体"/>
          <w:bCs/>
          <w:color w:val="000000" w:themeColor="text1"/>
          <w:kern w:val="0"/>
          <w:sz w:val="28"/>
          <w:szCs w:val="28"/>
          <w14:textFill>
            <w14:solidFill>
              <w14:schemeClr w14:val="tx1"/>
            </w14:solidFill>
          </w14:textFill>
        </w:rPr>
        <w:t>：</w:t>
      </w:r>
    </w:p>
    <w:p w14:paraId="1B069AA9">
      <w:pPr>
        <w:keepNext w:val="0"/>
        <w:keepLines w:val="0"/>
        <w:pageBreakBefore w:val="0"/>
        <w:numPr>
          <w:ilvl w:val="0"/>
          <w:numId w:val="3"/>
        </w:numPr>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在研究了</w:t>
      </w:r>
      <w:r>
        <w:rPr>
          <w:rFonts w:hint="eastAsia" w:ascii="仿宋" w:hAnsi="仿宋" w:eastAsia="仿宋" w:cs="宋体"/>
          <w:b/>
          <w:bCs/>
          <w:color w:val="000000" w:themeColor="text1"/>
          <w:kern w:val="0"/>
          <w:sz w:val="28"/>
          <w:szCs w:val="28"/>
          <w:lang w:eastAsia="zh-CN"/>
          <w14:textFill>
            <w14:solidFill>
              <w14:schemeClr w14:val="tx1"/>
            </w14:solidFill>
          </w14:textFill>
        </w:rPr>
        <w:t>四川省中试研发有限公司</w:t>
      </w:r>
      <w:r>
        <w:rPr>
          <w:rFonts w:hint="eastAsia" w:ascii="仿宋" w:hAnsi="仿宋" w:eastAsia="仿宋" w:cs="宋体"/>
          <w:b/>
          <w:bCs/>
          <w:color w:val="000000" w:themeColor="text1"/>
          <w:kern w:val="0"/>
          <w:sz w:val="28"/>
          <w:szCs w:val="28"/>
          <w14:textFill>
            <w14:solidFill>
              <w14:schemeClr w14:val="tx1"/>
            </w14:solidFill>
          </w14:textFill>
        </w:rPr>
        <w:t>公务用车租赁项目</w:t>
      </w:r>
      <w:r>
        <w:rPr>
          <w:rFonts w:hint="eastAsia" w:ascii="仿宋" w:hAnsi="仿宋" w:eastAsia="仿宋" w:cs="宋体"/>
          <w:bCs/>
          <w:color w:val="000000" w:themeColor="text1"/>
          <w:kern w:val="0"/>
          <w:sz w:val="28"/>
          <w:szCs w:val="28"/>
          <w14:textFill>
            <w14:solidFill>
              <w14:schemeClr w14:val="tx1"/>
            </w14:solidFill>
          </w14:textFill>
        </w:rPr>
        <w:t>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文件及补充文件</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如有时</w:t>
      </w:r>
      <w:r>
        <w:rPr>
          <w:rFonts w:ascii="仿宋" w:hAnsi="仿宋" w:eastAsia="仿宋" w:cs="宋体"/>
          <w:bCs/>
          <w:color w:val="000000" w:themeColor="text1"/>
          <w:kern w:val="0"/>
          <w:sz w:val="28"/>
          <w:szCs w:val="28"/>
          <w14:textFill>
            <w14:solidFill>
              <w14:schemeClr w14:val="tx1"/>
            </w14:solidFill>
          </w14:textFill>
        </w:rPr>
        <w:t>)后，我</w:t>
      </w:r>
      <w:r>
        <w:rPr>
          <w:rFonts w:hint="eastAsia" w:ascii="仿宋" w:hAnsi="仿宋" w:eastAsia="仿宋" w:cs="宋体"/>
          <w:bCs/>
          <w:color w:val="000000" w:themeColor="text1"/>
          <w:kern w:val="0"/>
          <w:sz w:val="28"/>
          <w:szCs w:val="28"/>
          <w14:textFill>
            <w14:solidFill>
              <w14:schemeClr w14:val="tx1"/>
            </w14:solidFill>
          </w14:textFill>
        </w:rPr>
        <w:t>司</w:t>
      </w:r>
      <w:r>
        <w:rPr>
          <w:rFonts w:ascii="仿宋" w:hAnsi="仿宋" w:eastAsia="仿宋" w:cs="宋体"/>
          <w:bCs/>
          <w:color w:val="000000" w:themeColor="text1"/>
          <w:kern w:val="0"/>
          <w:sz w:val="28"/>
          <w:szCs w:val="28"/>
          <w14:textFill>
            <w14:solidFill>
              <w14:schemeClr w14:val="tx1"/>
            </w14:solidFill>
          </w14:textFill>
        </w:rPr>
        <w:t>愿意按</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的价格</w:t>
      </w:r>
      <w:r>
        <w:rPr>
          <w:rFonts w:hint="eastAsia" w:ascii="仿宋" w:hAnsi="仿宋" w:eastAsia="仿宋" w:cs="宋体"/>
          <w:bCs/>
          <w:color w:val="000000" w:themeColor="text1"/>
          <w:kern w:val="0"/>
          <w:sz w:val="28"/>
          <w:szCs w:val="28"/>
          <w:lang w:eastAsia="zh-CN"/>
          <w14:textFill>
            <w14:solidFill>
              <w14:schemeClr w14:val="tx1"/>
            </w14:solidFill>
          </w14:textFill>
        </w:rPr>
        <w:t>（可附件报价）</w:t>
      </w:r>
      <w:r>
        <w:rPr>
          <w:rFonts w:hint="eastAsia" w:ascii="仿宋" w:hAnsi="仿宋" w:eastAsia="仿宋" w:cs="宋体"/>
          <w:bCs/>
          <w:color w:val="000000" w:themeColor="text1"/>
          <w:kern w:val="0"/>
          <w:sz w:val="28"/>
          <w:szCs w:val="28"/>
          <w14:textFill>
            <w14:solidFill>
              <w14:schemeClr w14:val="tx1"/>
            </w14:solidFill>
          </w14:textFill>
        </w:rPr>
        <w:t>，并</w:t>
      </w:r>
      <w:r>
        <w:rPr>
          <w:rFonts w:ascii="仿宋" w:hAnsi="仿宋" w:eastAsia="仿宋" w:cs="宋体"/>
          <w:bCs/>
          <w:color w:val="000000" w:themeColor="text1"/>
          <w:kern w:val="0"/>
          <w:sz w:val="28"/>
          <w:szCs w:val="28"/>
          <w14:textFill>
            <w14:solidFill>
              <w14:schemeClr w14:val="tx1"/>
            </w14:solidFill>
          </w14:textFill>
        </w:rPr>
        <w:t>遵照</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w:t>
      </w:r>
      <w:r>
        <w:rPr>
          <w:rFonts w:ascii="仿宋" w:hAnsi="仿宋" w:eastAsia="仿宋" w:cs="宋体"/>
          <w:bCs/>
          <w:color w:val="000000" w:themeColor="text1"/>
          <w:kern w:val="0"/>
          <w:sz w:val="28"/>
          <w:szCs w:val="28"/>
          <w14:textFill>
            <w14:solidFill>
              <w14:schemeClr w14:val="tx1"/>
            </w14:solidFill>
          </w14:textFill>
        </w:rPr>
        <w:t>的要求承担</w:t>
      </w:r>
      <w:r>
        <w:rPr>
          <w:rFonts w:hint="eastAsia" w:ascii="仿宋" w:hAnsi="仿宋" w:eastAsia="仿宋" w:cs="宋体"/>
          <w:bCs/>
          <w:color w:val="000000" w:themeColor="text1"/>
          <w:kern w:val="0"/>
          <w:sz w:val="28"/>
          <w:szCs w:val="28"/>
          <w14:textFill>
            <w14:solidFill>
              <w14:schemeClr w14:val="tx1"/>
            </w14:solidFill>
          </w14:textFill>
        </w:rPr>
        <w:t>贵公司汽车租赁服务</w:t>
      </w:r>
      <w:r>
        <w:rPr>
          <w:rFonts w:ascii="仿宋" w:hAnsi="仿宋" w:eastAsia="仿宋" w:cs="宋体"/>
          <w:bCs/>
          <w:color w:val="000000" w:themeColor="text1"/>
          <w:kern w:val="0"/>
          <w:sz w:val="28"/>
          <w:szCs w:val="28"/>
          <w14:textFill>
            <w14:solidFill>
              <w14:schemeClr w14:val="tx1"/>
            </w14:solidFill>
          </w14:textFill>
        </w:rPr>
        <w:t>工作。</w:t>
      </w:r>
    </w:p>
    <w:p w14:paraId="017B3F26">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如我司中选，我司承诺</w:t>
      </w:r>
      <w:r>
        <w:rPr>
          <w:rFonts w:ascii="仿宋" w:hAnsi="仿宋" w:eastAsia="仿宋" w:cs="宋体"/>
          <w:bCs/>
          <w:color w:val="000000" w:themeColor="text1"/>
          <w:kern w:val="0"/>
          <w:sz w:val="28"/>
          <w:szCs w:val="28"/>
          <w14:textFill>
            <w14:solidFill>
              <w14:schemeClr w14:val="tx1"/>
            </w14:solidFill>
          </w14:textFill>
        </w:rPr>
        <w:t>严格遵守</w:t>
      </w:r>
      <w:r>
        <w:rPr>
          <w:rFonts w:hint="eastAsia" w:ascii="仿宋" w:hAnsi="仿宋" w:eastAsia="仿宋" w:cs="宋体"/>
          <w:bCs/>
          <w:color w:val="000000" w:themeColor="text1"/>
          <w:kern w:val="0"/>
          <w:sz w:val="28"/>
          <w:szCs w:val="28"/>
          <w14:textFill>
            <w14:solidFill>
              <w14:schemeClr w14:val="tx1"/>
            </w14:solidFill>
          </w14:textFill>
        </w:rPr>
        <w:t>已递交的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申请文件的内容和各项承诺。</w:t>
      </w:r>
    </w:p>
    <w:p w14:paraId="324738A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3</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如我司中选</w:t>
      </w:r>
      <w:r>
        <w:rPr>
          <w:rFonts w:ascii="仿宋" w:hAnsi="仿宋" w:eastAsia="仿宋" w:cs="宋体"/>
          <w:bCs/>
          <w:color w:val="000000" w:themeColor="text1"/>
          <w:kern w:val="0"/>
          <w:sz w:val="28"/>
          <w:szCs w:val="28"/>
          <w14:textFill>
            <w14:solidFill>
              <w14:schemeClr w14:val="tx1"/>
            </w14:solidFill>
          </w14:textFill>
        </w:rPr>
        <w:t>，本</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报价函</w:t>
      </w:r>
      <w:r>
        <w:rPr>
          <w:rFonts w:ascii="仿宋" w:hAnsi="仿宋" w:eastAsia="仿宋" w:cs="宋体"/>
          <w:bCs/>
          <w:color w:val="000000" w:themeColor="text1"/>
          <w:kern w:val="0"/>
          <w:sz w:val="28"/>
          <w:szCs w:val="28"/>
          <w14:textFill>
            <w14:solidFill>
              <w14:schemeClr w14:val="tx1"/>
            </w14:solidFill>
          </w14:textFill>
        </w:rPr>
        <w:t>连同你单位的中选通知书将构成</w:t>
      </w:r>
      <w:r>
        <w:rPr>
          <w:rFonts w:hint="eastAsia" w:ascii="仿宋" w:hAnsi="仿宋" w:eastAsia="仿宋" w:cs="宋体"/>
          <w:bCs/>
          <w:color w:val="000000" w:themeColor="text1"/>
          <w:kern w:val="0"/>
          <w:sz w:val="28"/>
          <w:szCs w:val="28"/>
          <w14:textFill>
            <w14:solidFill>
              <w14:schemeClr w14:val="tx1"/>
            </w14:solidFill>
          </w14:textFill>
        </w:rPr>
        <w:t>贵</w:t>
      </w:r>
      <w:r>
        <w:rPr>
          <w:rFonts w:ascii="仿宋" w:hAnsi="仿宋" w:eastAsia="仿宋" w:cs="宋体"/>
          <w:bCs/>
          <w:color w:val="000000" w:themeColor="text1"/>
          <w:kern w:val="0"/>
          <w:sz w:val="28"/>
          <w:szCs w:val="28"/>
          <w14:textFill>
            <w14:solidFill>
              <w14:schemeClr w14:val="tx1"/>
            </w14:solidFill>
          </w14:textFill>
        </w:rPr>
        <w:t>我双方之间共同遵守的条件，对双方</w:t>
      </w:r>
      <w:r>
        <w:rPr>
          <w:rFonts w:hint="eastAsia" w:ascii="仿宋" w:hAnsi="仿宋" w:eastAsia="仿宋" w:cs="宋体"/>
          <w:bCs/>
          <w:color w:val="000000" w:themeColor="text1"/>
          <w:kern w:val="0"/>
          <w:sz w:val="28"/>
          <w:szCs w:val="28"/>
          <w14:textFill>
            <w14:solidFill>
              <w14:schemeClr w14:val="tx1"/>
            </w14:solidFill>
          </w14:textFill>
        </w:rPr>
        <w:t>均</w:t>
      </w:r>
      <w:r>
        <w:rPr>
          <w:rFonts w:ascii="仿宋" w:hAnsi="仿宋" w:eastAsia="仿宋" w:cs="宋体"/>
          <w:bCs/>
          <w:color w:val="000000" w:themeColor="text1"/>
          <w:kern w:val="0"/>
          <w:sz w:val="28"/>
          <w:szCs w:val="28"/>
          <w14:textFill>
            <w14:solidFill>
              <w14:schemeClr w14:val="tx1"/>
            </w14:solidFill>
          </w14:textFill>
        </w:rPr>
        <w:t>具有约束力。</w:t>
      </w:r>
    </w:p>
    <w:p w14:paraId="3560162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4</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其他承诺（如有）：</w:t>
      </w:r>
    </w:p>
    <w:p w14:paraId="378CBF4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1D67833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5CAD8CA5">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5F2FCD2B">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申请人名称：                                   （加盖公章）</w:t>
      </w:r>
    </w:p>
    <w:p w14:paraId="4CE9524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6B91DF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申请人委托代理人：                  （签字或盖章）</w:t>
      </w:r>
    </w:p>
    <w:p w14:paraId="18BF34DC">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3E6C0E41">
      <w:pPr>
        <w:keepNext w:val="0"/>
        <w:keepLines w:val="0"/>
        <w:pageBreakBefore w:val="0"/>
        <w:kinsoku/>
        <w:wordWrap/>
        <w:overflowPunct/>
        <w:topLinePunct w:val="0"/>
        <w:autoSpaceDE/>
        <w:autoSpaceDN/>
        <w:bidi w:val="0"/>
        <w:spacing w:line="560" w:lineRule="exact"/>
        <w:ind w:left="0" w:leftChars="0" w:right="0" w:rightChars="0" w:firstLine="6440" w:firstLineChars="2300"/>
        <w:jc w:val="left"/>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年   月   日</w:t>
      </w:r>
    </w:p>
    <w:p w14:paraId="6D3366AA">
      <w:pPr>
        <w:keepNext w:val="0"/>
        <w:keepLines w:val="0"/>
        <w:pageBreakBefore w:val="0"/>
        <w:kinsoku/>
        <w:wordWrap/>
        <w:overflowPunct/>
        <w:topLinePunct w:val="0"/>
        <w:autoSpaceDE/>
        <w:autoSpaceDN/>
        <w:bidi w:val="0"/>
        <w:spacing w:line="560" w:lineRule="exact"/>
        <w:ind w:left="0" w:leftChars="0" w:right="0" w:rightChars="0" w:firstLine="422" w:firstLineChars="200"/>
        <w:jc w:val="left"/>
        <w:textAlignment w:val="auto"/>
        <w:rPr>
          <w:rFonts w:ascii="宋体" w:hAnsi="宋体"/>
          <w:b/>
          <w:bCs/>
          <w:color w:val="000000" w:themeColor="text1"/>
          <w14:textFill>
            <w14:solidFill>
              <w14:schemeClr w14:val="tx1"/>
            </w14:solidFill>
          </w14:textFill>
        </w:rPr>
      </w:pPr>
    </w:p>
    <w:p w14:paraId="48AAF09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注：报价函中的报价，在</w:t>
      </w:r>
      <w:r>
        <w:rPr>
          <w:rFonts w:hint="eastAsia" w:ascii="宋体" w:hAnsi="宋体"/>
          <w:b/>
          <w:bCs/>
          <w:color w:val="000000" w:themeColor="text1"/>
          <w:lang w:eastAsia="zh-CN"/>
          <w14:textFill>
            <w14:solidFill>
              <w14:schemeClr w14:val="tx1"/>
            </w14:solidFill>
          </w14:textFill>
        </w:rPr>
        <w:t>竞争性谈判</w:t>
      </w:r>
      <w:r>
        <w:rPr>
          <w:rFonts w:hint="eastAsia" w:ascii="宋体" w:hAnsi="宋体"/>
          <w:b/>
          <w:bCs/>
          <w:color w:val="000000" w:themeColor="text1"/>
          <w14:textFill>
            <w14:solidFill>
              <w14:schemeClr w14:val="tx1"/>
            </w14:solidFill>
          </w14:textFill>
        </w:rPr>
        <w:t>时，由申请人委托代理人填写。</w:t>
      </w:r>
    </w:p>
    <w:p w14:paraId="53DF1D29">
      <w:pPr>
        <w:keepNext w:val="0"/>
        <w:keepLines w:val="0"/>
        <w:pageBreakBefore w:val="0"/>
        <w:kinsoku/>
        <w:wordWrap/>
        <w:overflowPunct/>
        <w:topLinePunct w:val="0"/>
        <w:autoSpaceDE/>
        <w:autoSpaceDN/>
        <w:bidi w:val="0"/>
        <w:spacing w:line="560" w:lineRule="exact"/>
        <w:ind w:left="0" w:leftChars="0" w:right="0" w:rightChars="0" w:firstLine="422" w:firstLineChars="200"/>
        <w:jc w:val="left"/>
        <w:textAlignment w:val="auto"/>
        <w:rPr>
          <w:rFonts w:ascii="黑体" w:hAnsi="黑体" w:eastAsia="黑体" w:cs="宋体"/>
          <w:bCs/>
          <w:color w:val="000000" w:themeColor="text1"/>
          <w:kern w:val="0"/>
          <w:sz w:val="32"/>
          <w:szCs w:val="32"/>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14:paraId="116A8CEC">
      <w:pPr>
        <w:spacing w:line="500" w:lineRule="exact"/>
        <w:ind w:firstLine="3080" w:firstLineChars="700"/>
        <w:jc w:val="left"/>
        <w:rPr>
          <w:rFonts w:hint="eastAsia" w:ascii="方正小标宋简体" w:eastAsia="方正小标宋简体"/>
          <w:sz w:val="44"/>
          <w:szCs w:val="44"/>
          <w:lang w:eastAsia="zh-CN"/>
        </w:rPr>
      </w:pPr>
    </w:p>
    <w:p w14:paraId="7D930745">
      <w:pPr>
        <w:spacing w:line="500" w:lineRule="exact"/>
        <w:jc w:val="center"/>
        <w:rPr>
          <w:rFonts w:ascii="方正小标宋简体" w:eastAsia="方正小标宋简体"/>
          <w:sz w:val="44"/>
          <w:szCs w:val="44"/>
        </w:rPr>
      </w:pPr>
      <w:r>
        <w:rPr>
          <w:rFonts w:hint="eastAsia" w:ascii="方正小标宋简体" w:eastAsia="方正小标宋简体"/>
          <w:sz w:val="44"/>
          <w:szCs w:val="44"/>
          <w:lang w:eastAsia="zh-CN"/>
        </w:rPr>
        <w:t>公务用车租赁</w:t>
      </w:r>
      <w:r>
        <w:rPr>
          <w:rFonts w:hint="eastAsia" w:ascii="方正小标宋简体" w:eastAsia="方正小标宋简体"/>
          <w:sz w:val="44"/>
          <w:szCs w:val="44"/>
        </w:rPr>
        <w:t>协议</w:t>
      </w:r>
    </w:p>
    <w:p w14:paraId="0F26C4C0">
      <w:pPr>
        <w:spacing w:line="500" w:lineRule="exact"/>
        <w:jc w:val="left"/>
        <w:rPr>
          <w:rFonts w:ascii="方正小标宋简体" w:eastAsia="方正小标宋简体"/>
          <w:sz w:val="44"/>
          <w:szCs w:val="44"/>
        </w:rPr>
      </w:pPr>
    </w:p>
    <w:p w14:paraId="55853998">
      <w:pPr>
        <w:spacing w:line="500" w:lineRule="exact"/>
        <w:ind w:left="2520" w:hanging="2520" w:hangingChars="900"/>
        <w:jc w:val="left"/>
        <w:rPr>
          <w:rFonts w:ascii="仿宋_GB2312" w:eastAsia="仿宋_GB2312"/>
          <w:sz w:val="28"/>
        </w:rPr>
      </w:pPr>
      <w:r>
        <w:rPr>
          <w:rFonts w:hint="eastAsia" w:ascii="仿宋_GB2312" w:eastAsia="仿宋_GB2312"/>
          <w:sz w:val="28"/>
        </w:rPr>
        <w:t xml:space="preserve">租用方（甲方） :                    </w:t>
      </w:r>
    </w:p>
    <w:p w14:paraId="611A0CE7">
      <w:pPr>
        <w:spacing w:line="500" w:lineRule="exact"/>
        <w:jc w:val="left"/>
        <w:rPr>
          <w:rFonts w:ascii="仿宋_GB2312" w:eastAsia="仿宋_GB2312"/>
          <w:sz w:val="28"/>
        </w:rPr>
      </w:pPr>
      <w:r>
        <w:rPr>
          <w:rFonts w:hint="eastAsia" w:ascii="仿宋_GB2312" w:eastAsia="仿宋_GB2312"/>
          <w:sz w:val="28"/>
        </w:rPr>
        <w:t xml:space="preserve">出租方（乙方） : </w:t>
      </w:r>
    </w:p>
    <w:p w14:paraId="11CD75E7">
      <w:pPr>
        <w:spacing w:line="500" w:lineRule="exact"/>
        <w:jc w:val="left"/>
        <w:rPr>
          <w:rFonts w:ascii="仿宋_GB2312" w:eastAsia="仿宋_GB2312"/>
          <w:sz w:val="28"/>
        </w:rPr>
      </w:pPr>
      <w:r>
        <w:rPr>
          <w:rFonts w:hint="eastAsia" w:ascii="仿宋_GB2312" w:eastAsia="仿宋_GB2312"/>
          <w:sz w:val="28"/>
        </w:rPr>
        <w:t xml:space="preserve"> </w:t>
      </w:r>
    </w:p>
    <w:tbl>
      <w:tblPr>
        <w:tblStyle w:val="4"/>
        <w:tblW w:w="10007" w:type="dxa"/>
        <w:jc w:val="center"/>
        <w:tblLayout w:type="fixed"/>
        <w:tblCellMar>
          <w:top w:w="0" w:type="dxa"/>
          <w:left w:w="108" w:type="dxa"/>
          <w:bottom w:w="0" w:type="dxa"/>
          <w:right w:w="108" w:type="dxa"/>
        </w:tblCellMar>
      </w:tblPr>
      <w:tblGrid>
        <w:gridCol w:w="1115"/>
        <w:gridCol w:w="1395"/>
        <w:gridCol w:w="1615"/>
        <w:gridCol w:w="1955"/>
        <w:gridCol w:w="1315"/>
        <w:gridCol w:w="695"/>
        <w:gridCol w:w="990"/>
        <w:gridCol w:w="927"/>
      </w:tblGrid>
      <w:tr w14:paraId="1678F200">
        <w:tblPrEx>
          <w:tblCellMar>
            <w:top w:w="0" w:type="dxa"/>
            <w:left w:w="108" w:type="dxa"/>
            <w:bottom w:w="0" w:type="dxa"/>
            <w:right w:w="108" w:type="dxa"/>
          </w:tblCellMar>
        </w:tblPrEx>
        <w:trPr>
          <w:trHeight w:val="600" w:hRule="atLeast"/>
          <w:jc w:val="center"/>
        </w:trPr>
        <w:tc>
          <w:tcPr>
            <w:tcW w:w="10007" w:type="dxa"/>
            <w:gridSpan w:val="8"/>
            <w:tcBorders>
              <w:top w:val="nil"/>
              <w:left w:val="nil"/>
              <w:bottom w:val="nil"/>
              <w:right w:val="nil"/>
            </w:tcBorders>
            <w:vAlign w:val="center"/>
          </w:tcPr>
          <w:p w14:paraId="41D25630">
            <w:pPr>
              <w:spacing w:line="500" w:lineRule="exact"/>
              <w:ind w:firstLine="555"/>
              <w:rPr>
                <w:rFonts w:ascii="仿宋_GB2312" w:eastAsia="仿宋_GB2312"/>
                <w:sz w:val="28"/>
              </w:rPr>
            </w:pPr>
            <w:r>
              <w:rPr>
                <w:rFonts w:hint="eastAsia" w:ascii="仿宋_GB2312" w:eastAsia="仿宋_GB2312"/>
                <w:sz w:val="28"/>
              </w:rPr>
              <w:t>鉴于甲方在工作中需要租赁车辆用于开展公务活动，经双方友好协商，就甲方租用乙方车辆有关事宜达成如下协议。</w:t>
            </w:r>
          </w:p>
          <w:p w14:paraId="221CAD01">
            <w:pPr>
              <w:spacing w:line="500" w:lineRule="exact"/>
              <w:ind w:firstLine="555"/>
              <w:rPr>
                <w:rFonts w:ascii="方正小标宋简体" w:hAnsi="宋体" w:eastAsia="方正小标宋简体" w:cs="宋体"/>
                <w:bCs/>
                <w:color w:val="000000"/>
                <w:kern w:val="0"/>
                <w:sz w:val="44"/>
                <w:szCs w:val="44"/>
              </w:rPr>
            </w:pPr>
            <w:r>
              <w:rPr>
                <w:rFonts w:hint="eastAsia" w:ascii="黑体" w:hAnsi="黑体" w:eastAsia="黑体"/>
                <w:sz w:val="32"/>
                <w:szCs w:val="32"/>
              </w:rPr>
              <w:t>一 、租赁价格</w:t>
            </w:r>
          </w:p>
        </w:tc>
      </w:tr>
      <w:tr w14:paraId="3951BFD8">
        <w:tblPrEx>
          <w:tblCellMar>
            <w:top w:w="0" w:type="dxa"/>
            <w:left w:w="108" w:type="dxa"/>
            <w:bottom w:w="0" w:type="dxa"/>
            <w:right w:w="108" w:type="dxa"/>
          </w:tblCellMar>
        </w:tblPrEx>
        <w:trPr>
          <w:trHeight w:val="615" w:hRule="atLeast"/>
          <w:jc w:val="center"/>
        </w:trPr>
        <w:tc>
          <w:tcPr>
            <w:tcW w:w="1115" w:type="dxa"/>
            <w:vMerge w:val="restart"/>
            <w:tcBorders>
              <w:top w:val="single" w:color="auto" w:sz="4" w:space="0"/>
              <w:left w:val="single" w:color="auto" w:sz="4" w:space="0"/>
              <w:bottom w:val="single" w:color="auto" w:sz="4" w:space="0"/>
              <w:right w:val="single" w:color="auto" w:sz="4" w:space="0"/>
            </w:tcBorders>
            <w:vAlign w:val="center"/>
          </w:tcPr>
          <w:p w14:paraId="51BE0671">
            <w:pPr>
              <w:spacing w:line="50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车型</w:t>
            </w:r>
          </w:p>
        </w:tc>
        <w:tc>
          <w:tcPr>
            <w:tcW w:w="4965" w:type="dxa"/>
            <w:gridSpan w:val="3"/>
            <w:tcBorders>
              <w:top w:val="single" w:color="auto" w:sz="4" w:space="0"/>
              <w:left w:val="nil"/>
              <w:bottom w:val="single" w:color="auto" w:sz="4" w:space="0"/>
              <w:right w:val="single" w:color="auto" w:sz="4" w:space="0"/>
            </w:tcBorders>
            <w:vAlign w:val="center"/>
          </w:tcPr>
          <w:p w14:paraId="4837E8AF">
            <w:pPr>
              <w:spacing w:line="50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车辆运行费</w:t>
            </w:r>
          </w:p>
        </w:tc>
        <w:tc>
          <w:tcPr>
            <w:tcW w:w="3927" w:type="dxa"/>
            <w:gridSpan w:val="4"/>
            <w:tcBorders>
              <w:top w:val="single" w:color="auto" w:sz="4" w:space="0"/>
              <w:left w:val="nil"/>
              <w:bottom w:val="single" w:color="auto" w:sz="4" w:space="0"/>
              <w:right w:val="single" w:color="auto" w:sz="4" w:space="0"/>
            </w:tcBorders>
            <w:vAlign w:val="center"/>
          </w:tcPr>
          <w:p w14:paraId="1FE114D5">
            <w:pPr>
              <w:spacing w:line="50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劳务费用</w:t>
            </w:r>
          </w:p>
        </w:tc>
      </w:tr>
      <w:tr w14:paraId="15E27178">
        <w:tblPrEx>
          <w:tblCellMar>
            <w:top w:w="0" w:type="dxa"/>
            <w:left w:w="108" w:type="dxa"/>
            <w:bottom w:w="0" w:type="dxa"/>
            <w:right w:w="108" w:type="dxa"/>
          </w:tblCellMar>
        </w:tblPrEx>
        <w:trPr>
          <w:trHeight w:val="1383" w:hRule="atLeast"/>
          <w:jc w:val="center"/>
        </w:trPr>
        <w:tc>
          <w:tcPr>
            <w:tcW w:w="1115" w:type="dxa"/>
            <w:vMerge w:val="continue"/>
            <w:tcBorders>
              <w:top w:val="single" w:color="auto" w:sz="4" w:space="0"/>
              <w:left w:val="single" w:color="auto" w:sz="4" w:space="0"/>
              <w:bottom w:val="single" w:color="auto" w:sz="4" w:space="0"/>
              <w:right w:val="single" w:color="auto" w:sz="4" w:space="0"/>
            </w:tcBorders>
            <w:vAlign w:val="center"/>
          </w:tcPr>
          <w:p w14:paraId="574A8954">
            <w:pPr>
              <w:spacing w:line="500" w:lineRule="exact"/>
              <w:jc w:val="left"/>
              <w:rPr>
                <w:rFonts w:ascii="宋体" w:hAnsi="宋体" w:cs="宋体"/>
                <w:b/>
                <w:bCs/>
                <w:color w:val="000000"/>
                <w:kern w:val="0"/>
                <w:sz w:val="28"/>
                <w:szCs w:val="28"/>
              </w:rPr>
            </w:pPr>
          </w:p>
        </w:tc>
        <w:tc>
          <w:tcPr>
            <w:tcW w:w="1395" w:type="dxa"/>
            <w:tcBorders>
              <w:top w:val="nil"/>
              <w:left w:val="nil"/>
              <w:bottom w:val="single" w:color="auto" w:sz="4" w:space="0"/>
              <w:right w:val="single" w:color="auto" w:sz="4" w:space="0"/>
            </w:tcBorders>
            <w:vAlign w:val="center"/>
          </w:tcPr>
          <w:p w14:paraId="30D25169">
            <w:pPr>
              <w:spacing w:line="500" w:lineRule="exact"/>
              <w:jc w:val="center"/>
              <w:rPr>
                <w:rFonts w:ascii="宋体" w:hAnsi="宋体" w:cs="宋体"/>
                <w:b/>
                <w:bCs/>
                <w:color w:val="000000"/>
                <w:kern w:val="0"/>
                <w:szCs w:val="21"/>
              </w:rPr>
            </w:pPr>
            <w:r>
              <w:rPr>
                <w:rFonts w:hint="eastAsia" w:ascii="宋体" w:hAnsi="宋体" w:cs="宋体"/>
                <w:b/>
                <w:bCs/>
                <w:color w:val="000000"/>
                <w:kern w:val="0"/>
                <w:szCs w:val="21"/>
              </w:rPr>
              <w:t>基本租车费（元/天）</w:t>
            </w:r>
          </w:p>
        </w:tc>
        <w:tc>
          <w:tcPr>
            <w:tcW w:w="1615" w:type="dxa"/>
            <w:tcBorders>
              <w:top w:val="nil"/>
              <w:left w:val="nil"/>
              <w:bottom w:val="single" w:color="auto" w:sz="4" w:space="0"/>
              <w:right w:val="single" w:color="auto" w:sz="4" w:space="0"/>
            </w:tcBorders>
            <w:vAlign w:val="center"/>
          </w:tcPr>
          <w:p w14:paraId="6E25345B">
            <w:pPr>
              <w:spacing w:line="500" w:lineRule="exact"/>
              <w:jc w:val="center"/>
              <w:rPr>
                <w:rFonts w:ascii="宋体" w:hAnsi="宋体" w:cs="宋体"/>
                <w:b/>
                <w:bCs/>
                <w:color w:val="000000"/>
                <w:kern w:val="0"/>
                <w:szCs w:val="21"/>
              </w:rPr>
            </w:pPr>
            <w:r>
              <w:rPr>
                <w:rFonts w:hint="eastAsia" w:ascii="宋体" w:hAnsi="宋体" w:cs="宋体"/>
                <w:b/>
                <w:bCs/>
                <w:color w:val="000000"/>
                <w:kern w:val="0"/>
                <w:szCs w:val="21"/>
              </w:rPr>
              <w:t>基本定额里程</w:t>
            </w:r>
            <w:r>
              <w:rPr>
                <w:rFonts w:hint="eastAsia" w:ascii="宋体" w:hAnsi="宋体" w:cs="宋体"/>
                <w:b/>
                <w:bCs/>
                <w:color w:val="000000"/>
                <w:kern w:val="0"/>
                <w:szCs w:val="21"/>
              </w:rPr>
              <w:br w:type="textWrapping"/>
            </w:r>
            <w:r>
              <w:rPr>
                <w:rFonts w:hint="eastAsia" w:ascii="宋体" w:hAnsi="宋体" w:cs="宋体"/>
                <w:b/>
                <w:bCs/>
                <w:color w:val="000000"/>
                <w:kern w:val="0"/>
                <w:szCs w:val="21"/>
              </w:rPr>
              <w:t>（公里/天）</w:t>
            </w:r>
          </w:p>
        </w:tc>
        <w:tc>
          <w:tcPr>
            <w:tcW w:w="1955" w:type="dxa"/>
            <w:tcBorders>
              <w:top w:val="nil"/>
              <w:left w:val="nil"/>
              <w:bottom w:val="single" w:color="auto" w:sz="4" w:space="0"/>
              <w:right w:val="single" w:color="auto" w:sz="4" w:space="0"/>
            </w:tcBorders>
            <w:vAlign w:val="center"/>
          </w:tcPr>
          <w:p w14:paraId="484024BE">
            <w:pPr>
              <w:spacing w:line="500" w:lineRule="exact"/>
              <w:jc w:val="center"/>
              <w:rPr>
                <w:rFonts w:ascii="宋体" w:hAnsi="宋体" w:cs="宋体"/>
                <w:b/>
                <w:bCs/>
                <w:color w:val="000000"/>
                <w:kern w:val="0"/>
                <w:szCs w:val="21"/>
              </w:rPr>
            </w:pPr>
            <w:r>
              <w:rPr>
                <w:rFonts w:hint="eastAsia" w:ascii="宋体" w:hAnsi="宋体" w:cs="宋体"/>
                <w:b/>
                <w:bCs/>
                <w:color w:val="000000"/>
                <w:kern w:val="0"/>
                <w:szCs w:val="21"/>
              </w:rPr>
              <w:t>超里程收费</w:t>
            </w:r>
            <w:r>
              <w:rPr>
                <w:rFonts w:hint="eastAsia" w:ascii="宋体" w:hAnsi="宋体" w:cs="宋体"/>
                <w:b/>
                <w:bCs/>
                <w:color w:val="000000"/>
                <w:kern w:val="0"/>
                <w:szCs w:val="21"/>
              </w:rPr>
              <w:br w:type="textWrapping"/>
            </w:r>
            <w:r>
              <w:rPr>
                <w:rFonts w:hint="eastAsia" w:ascii="宋体" w:hAnsi="宋体" w:cs="宋体"/>
                <w:b/>
                <w:bCs/>
                <w:color w:val="000000"/>
                <w:kern w:val="0"/>
                <w:szCs w:val="21"/>
              </w:rPr>
              <w:t>（元/公里）</w:t>
            </w:r>
          </w:p>
        </w:tc>
        <w:tc>
          <w:tcPr>
            <w:tcW w:w="1315" w:type="dxa"/>
            <w:tcBorders>
              <w:top w:val="nil"/>
              <w:left w:val="nil"/>
              <w:bottom w:val="single" w:color="auto" w:sz="4" w:space="0"/>
              <w:right w:val="single" w:color="auto" w:sz="4" w:space="0"/>
            </w:tcBorders>
            <w:vAlign w:val="center"/>
          </w:tcPr>
          <w:p w14:paraId="17ED1CFA">
            <w:pPr>
              <w:spacing w:line="500" w:lineRule="exact"/>
              <w:jc w:val="center"/>
              <w:rPr>
                <w:rFonts w:hint="eastAsia" w:ascii="宋体" w:hAnsi="宋体" w:cs="宋体"/>
                <w:b/>
                <w:bCs/>
                <w:color w:val="000000"/>
                <w:kern w:val="0"/>
                <w:szCs w:val="21"/>
                <w:lang w:eastAsia="zh-CN"/>
              </w:rPr>
            </w:pPr>
            <w:r>
              <w:rPr>
                <w:rFonts w:hint="eastAsia" w:ascii="宋体" w:hAnsi="宋体" w:cs="宋体"/>
                <w:b/>
                <w:bCs/>
                <w:color w:val="000000"/>
                <w:kern w:val="0"/>
                <w:szCs w:val="21"/>
              </w:rPr>
              <w:t>驾驶劳务</w:t>
            </w:r>
            <w:r>
              <w:rPr>
                <w:rFonts w:hint="eastAsia" w:ascii="宋体" w:hAnsi="宋体" w:cs="宋体"/>
                <w:b/>
                <w:bCs/>
                <w:color w:val="000000"/>
                <w:kern w:val="0"/>
                <w:szCs w:val="21"/>
                <w:lang w:eastAsia="zh-CN"/>
              </w:rPr>
              <w:t>费</w:t>
            </w:r>
          </w:p>
          <w:p w14:paraId="06234F3E">
            <w:pPr>
              <w:spacing w:line="500" w:lineRule="exact"/>
              <w:jc w:val="center"/>
              <w:rPr>
                <w:rFonts w:ascii="宋体" w:hAnsi="宋体" w:cs="宋体"/>
                <w:b/>
                <w:bCs/>
                <w:color w:val="000000"/>
                <w:kern w:val="0"/>
                <w:szCs w:val="21"/>
              </w:rPr>
            </w:pPr>
            <w:r>
              <w:rPr>
                <w:rFonts w:hint="eastAsia" w:ascii="宋体" w:hAnsi="宋体" w:cs="宋体"/>
                <w:b/>
                <w:bCs/>
                <w:color w:val="000000"/>
                <w:kern w:val="0"/>
                <w:szCs w:val="21"/>
              </w:rPr>
              <w:t>（元/天）</w:t>
            </w:r>
            <w:r>
              <w:rPr>
                <w:rFonts w:hint="eastAsia" w:ascii="宋体" w:hAnsi="宋体" w:cs="宋体"/>
                <w:b/>
                <w:bCs/>
                <w:color w:val="000000"/>
                <w:kern w:val="0"/>
                <w:szCs w:val="21"/>
              </w:rPr>
              <w:br w:type="textWrapping"/>
            </w:r>
          </w:p>
        </w:tc>
        <w:tc>
          <w:tcPr>
            <w:tcW w:w="695" w:type="dxa"/>
            <w:tcBorders>
              <w:top w:val="nil"/>
              <w:left w:val="nil"/>
              <w:bottom w:val="single" w:color="auto" w:sz="4" w:space="0"/>
              <w:right w:val="single" w:color="auto" w:sz="4" w:space="0"/>
            </w:tcBorders>
            <w:vAlign w:val="center"/>
          </w:tcPr>
          <w:p w14:paraId="06A99407">
            <w:pPr>
              <w:spacing w:line="5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餐费</w:t>
            </w:r>
            <w:r>
              <w:rPr>
                <w:rFonts w:hint="eastAsia" w:ascii="宋体" w:hAnsi="宋体" w:eastAsia="宋体" w:cs="宋体"/>
                <w:b/>
                <w:bCs/>
                <w:color w:val="000000"/>
                <w:kern w:val="0"/>
                <w:szCs w:val="21"/>
              </w:rPr>
              <w:br w:type="textWrapping"/>
            </w:r>
          </w:p>
        </w:tc>
        <w:tc>
          <w:tcPr>
            <w:tcW w:w="990" w:type="dxa"/>
            <w:tcBorders>
              <w:top w:val="nil"/>
              <w:left w:val="nil"/>
              <w:bottom w:val="single" w:color="auto" w:sz="4" w:space="0"/>
              <w:right w:val="single" w:color="auto" w:sz="4" w:space="0"/>
            </w:tcBorders>
            <w:vAlign w:val="center"/>
          </w:tcPr>
          <w:p w14:paraId="44F598C5">
            <w:pPr>
              <w:spacing w:line="5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住宿</w:t>
            </w:r>
            <w:r>
              <w:rPr>
                <w:rFonts w:hint="eastAsia" w:ascii="宋体" w:hAnsi="宋体" w:eastAsia="宋体" w:cs="宋体"/>
                <w:b/>
                <w:bCs/>
                <w:color w:val="000000"/>
                <w:kern w:val="0"/>
                <w:szCs w:val="21"/>
                <w:lang w:eastAsia="zh-CN"/>
              </w:rPr>
              <w:t>费</w:t>
            </w:r>
            <w:r>
              <w:rPr>
                <w:rFonts w:hint="eastAsia" w:ascii="宋体" w:hAnsi="宋体" w:eastAsia="宋体" w:cs="宋体"/>
                <w:b/>
                <w:bCs/>
                <w:color w:val="000000"/>
                <w:kern w:val="0"/>
                <w:szCs w:val="21"/>
              </w:rPr>
              <w:br w:type="textWrapping"/>
            </w:r>
          </w:p>
        </w:tc>
        <w:tc>
          <w:tcPr>
            <w:tcW w:w="927" w:type="dxa"/>
            <w:tcBorders>
              <w:top w:val="nil"/>
              <w:left w:val="nil"/>
              <w:bottom w:val="single" w:color="auto" w:sz="4" w:space="0"/>
              <w:right w:val="single" w:color="auto" w:sz="4" w:space="0"/>
            </w:tcBorders>
            <w:vAlign w:val="center"/>
          </w:tcPr>
          <w:p w14:paraId="6E54481C">
            <w:pPr>
              <w:spacing w:line="500" w:lineRule="exact"/>
              <w:jc w:val="both"/>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保险费</w:t>
            </w:r>
          </w:p>
        </w:tc>
      </w:tr>
      <w:tr w14:paraId="76D17CC0">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759FFCB0">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01CDCB95">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04277C5F">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3D4C5B7B">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24C3C00E">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30F8E923">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6C70AC78">
            <w:pPr>
              <w:spacing w:line="500" w:lineRule="exact"/>
              <w:ind w:firstLine="420" w:firstLineChars="200"/>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6324164C">
            <w:pPr>
              <w:spacing w:line="500" w:lineRule="exact"/>
              <w:jc w:val="center"/>
              <w:rPr>
                <w:rFonts w:ascii="宋体" w:hAnsi="宋体" w:cs="宋体"/>
                <w:color w:val="000000"/>
                <w:kern w:val="0"/>
                <w:szCs w:val="21"/>
              </w:rPr>
            </w:pPr>
          </w:p>
        </w:tc>
      </w:tr>
      <w:tr w14:paraId="6027709E">
        <w:tblPrEx>
          <w:tblCellMar>
            <w:top w:w="0" w:type="dxa"/>
            <w:left w:w="108" w:type="dxa"/>
            <w:bottom w:w="0" w:type="dxa"/>
            <w:right w:w="108" w:type="dxa"/>
          </w:tblCellMar>
        </w:tblPrEx>
        <w:trPr>
          <w:trHeight w:val="205" w:hRule="atLeast"/>
          <w:jc w:val="center"/>
        </w:trPr>
        <w:tc>
          <w:tcPr>
            <w:tcW w:w="1115" w:type="dxa"/>
            <w:tcBorders>
              <w:top w:val="nil"/>
              <w:left w:val="single" w:color="auto" w:sz="4" w:space="0"/>
              <w:bottom w:val="single" w:color="auto" w:sz="4" w:space="0"/>
              <w:right w:val="single" w:color="auto" w:sz="4" w:space="0"/>
            </w:tcBorders>
            <w:vAlign w:val="center"/>
          </w:tcPr>
          <w:p w14:paraId="434850D9">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7CA50CE5">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143E54EF">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7CADD4B9">
            <w:pPr>
              <w:tabs>
                <w:tab w:val="left" w:pos="368"/>
              </w:tabs>
              <w:spacing w:line="500" w:lineRule="exact"/>
              <w:jc w:val="left"/>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0EFE7241">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19E0F95E">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269A86FF">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34F13FED">
            <w:pPr>
              <w:spacing w:line="500" w:lineRule="exact"/>
              <w:jc w:val="center"/>
              <w:rPr>
                <w:rFonts w:ascii="宋体" w:hAnsi="宋体" w:cs="宋体"/>
                <w:color w:val="000000"/>
                <w:kern w:val="0"/>
                <w:szCs w:val="21"/>
              </w:rPr>
            </w:pPr>
          </w:p>
        </w:tc>
      </w:tr>
      <w:tr w14:paraId="2CCF94B2">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4D790D78">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756475AF">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63CDC867">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33A24AC6">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67FD1DE3">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48AFB8E8">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5A9080E0">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7DCCB9E3">
            <w:pPr>
              <w:spacing w:line="500" w:lineRule="exact"/>
              <w:jc w:val="center"/>
              <w:rPr>
                <w:rFonts w:ascii="宋体" w:hAnsi="宋体" w:cs="宋体"/>
                <w:color w:val="000000"/>
                <w:kern w:val="0"/>
                <w:szCs w:val="21"/>
              </w:rPr>
            </w:pPr>
          </w:p>
        </w:tc>
      </w:tr>
      <w:tr w14:paraId="62C2E221">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40F95AF2">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48F52DED">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34210CA1">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06121CCA">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5ED0AB0F">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749BFAA3">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1E77E42E">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6BF46F8C">
            <w:pPr>
              <w:spacing w:line="500" w:lineRule="exact"/>
              <w:jc w:val="center"/>
              <w:rPr>
                <w:rFonts w:ascii="宋体" w:hAnsi="宋体" w:cs="宋体"/>
                <w:color w:val="000000"/>
                <w:kern w:val="0"/>
                <w:szCs w:val="21"/>
              </w:rPr>
            </w:pPr>
          </w:p>
        </w:tc>
      </w:tr>
      <w:tr w14:paraId="15E1E39F">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6B6060DA">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02A10E6B">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2E5744A9">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22651C2C">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40A89060">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311013F7">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42B72FC9">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16D8F0F7">
            <w:pPr>
              <w:spacing w:line="500" w:lineRule="exact"/>
              <w:jc w:val="center"/>
              <w:rPr>
                <w:rFonts w:ascii="宋体" w:hAnsi="宋体" w:cs="宋体"/>
                <w:color w:val="000000"/>
                <w:kern w:val="0"/>
                <w:szCs w:val="21"/>
              </w:rPr>
            </w:pPr>
          </w:p>
        </w:tc>
      </w:tr>
      <w:tr w14:paraId="40E6F3DF">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7049D4E9">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5607E300">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05A7DC18">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479856A3">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73CA8D7E">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575A6459">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4CA2D5D5">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7E5EB33F">
            <w:pPr>
              <w:spacing w:line="500" w:lineRule="exact"/>
              <w:jc w:val="center"/>
              <w:rPr>
                <w:rFonts w:ascii="宋体" w:hAnsi="宋体" w:cs="宋体"/>
                <w:color w:val="000000"/>
                <w:kern w:val="0"/>
                <w:szCs w:val="21"/>
              </w:rPr>
            </w:pPr>
          </w:p>
        </w:tc>
      </w:tr>
      <w:tr w14:paraId="66751336">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3D1DAA22">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4B0FF616">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176C6241">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2E1522A3">
            <w:pPr>
              <w:spacing w:line="500" w:lineRule="exact"/>
              <w:jc w:val="center"/>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64A5BB8A">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005DF116">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347D9CBD">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0D82F429">
            <w:pPr>
              <w:spacing w:line="500" w:lineRule="exact"/>
              <w:jc w:val="center"/>
              <w:rPr>
                <w:rFonts w:ascii="宋体" w:hAnsi="宋体" w:cs="宋体"/>
                <w:color w:val="000000"/>
                <w:kern w:val="0"/>
                <w:szCs w:val="21"/>
              </w:rPr>
            </w:pPr>
          </w:p>
        </w:tc>
      </w:tr>
      <w:tr w14:paraId="44EB2959">
        <w:tblPrEx>
          <w:tblCellMar>
            <w:top w:w="0" w:type="dxa"/>
            <w:left w:w="108" w:type="dxa"/>
            <w:bottom w:w="0" w:type="dxa"/>
            <w:right w:w="108" w:type="dxa"/>
          </w:tblCellMar>
        </w:tblPrEx>
        <w:trPr>
          <w:trHeight w:val="547" w:hRule="atLeast"/>
          <w:jc w:val="center"/>
        </w:trPr>
        <w:tc>
          <w:tcPr>
            <w:tcW w:w="1115" w:type="dxa"/>
            <w:tcBorders>
              <w:top w:val="nil"/>
              <w:left w:val="single" w:color="auto" w:sz="4" w:space="0"/>
              <w:bottom w:val="single" w:color="auto" w:sz="4" w:space="0"/>
              <w:right w:val="single" w:color="auto" w:sz="4" w:space="0"/>
            </w:tcBorders>
            <w:vAlign w:val="center"/>
          </w:tcPr>
          <w:p w14:paraId="573EBEC6">
            <w:pPr>
              <w:spacing w:line="500" w:lineRule="exact"/>
              <w:jc w:val="center"/>
              <w:rPr>
                <w:rFonts w:ascii="宋体" w:hAnsi="宋体" w:cs="宋体"/>
                <w:color w:val="000000"/>
                <w:kern w:val="0"/>
                <w:szCs w:val="21"/>
              </w:rPr>
            </w:pPr>
          </w:p>
        </w:tc>
        <w:tc>
          <w:tcPr>
            <w:tcW w:w="1395" w:type="dxa"/>
            <w:tcBorders>
              <w:top w:val="nil"/>
              <w:left w:val="nil"/>
              <w:bottom w:val="single" w:color="auto" w:sz="4" w:space="0"/>
              <w:right w:val="single" w:color="auto" w:sz="4" w:space="0"/>
            </w:tcBorders>
            <w:vAlign w:val="center"/>
          </w:tcPr>
          <w:p w14:paraId="246AB612">
            <w:pPr>
              <w:spacing w:line="500" w:lineRule="exact"/>
              <w:jc w:val="center"/>
              <w:rPr>
                <w:rFonts w:ascii="宋体" w:hAnsi="宋体" w:cs="宋体"/>
                <w:color w:val="000000"/>
                <w:kern w:val="0"/>
                <w:szCs w:val="21"/>
              </w:rPr>
            </w:pPr>
          </w:p>
        </w:tc>
        <w:tc>
          <w:tcPr>
            <w:tcW w:w="1615" w:type="dxa"/>
            <w:tcBorders>
              <w:top w:val="nil"/>
              <w:left w:val="nil"/>
              <w:bottom w:val="single" w:color="auto" w:sz="4" w:space="0"/>
              <w:right w:val="single" w:color="auto" w:sz="4" w:space="0"/>
            </w:tcBorders>
            <w:vAlign w:val="center"/>
          </w:tcPr>
          <w:p w14:paraId="0B79219A">
            <w:pPr>
              <w:spacing w:line="500" w:lineRule="exact"/>
              <w:jc w:val="center"/>
              <w:rPr>
                <w:rFonts w:ascii="宋体" w:hAnsi="宋体" w:cs="宋体"/>
                <w:color w:val="000000"/>
                <w:kern w:val="0"/>
                <w:szCs w:val="21"/>
              </w:rPr>
            </w:pPr>
          </w:p>
        </w:tc>
        <w:tc>
          <w:tcPr>
            <w:tcW w:w="1955" w:type="dxa"/>
            <w:tcBorders>
              <w:top w:val="nil"/>
              <w:left w:val="nil"/>
              <w:bottom w:val="single" w:color="auto" w:sz="4" w:space="0"/>
              <w:right w:val="single" w:color="auto" w:sz="4" w:space="0"/>
            </w:tcBorders>
            <w:vAlign w:val="center"/>
          </w:tcPr>
          <w:p w14:paraId="67C7D6DB">
            <w:pPr>
              <w:spacing w:line="500" w:lineRule="exact"/>
              <w:ind w:firstLine="210" w:firstLineChars="100"/>
              <w:rPr>
                <w:rFonts w:ascii="宋体" w:hAnsi="宋体" w:cs="宋体"/>
                <w:color w:val="000000"/>
                <w:kern w:val="0"/>
                <w:szCs w:val="21"/>
              </w:rPr>
            </w:pPr>
          </w:p>
        </w:tc>
        <w:tc>
          <w:tcPr>
            <w:tcW w:w="1315" w:type="dxa"/>
            <w:tcBorders>
              <w:top w:val="nil"/>
              <w:left w:val="nil"/>
              <w:bottom w:val="single" w:color="auto" w:sz="4" w:space="0"/>
              <w:right w:val="single" w:color="auto" w:sz="4" w:space="0"/>
            </w:tcBorders>
            <w:vAlign w:val="center"/>
          </w:tcPr>
          <w:p w14:paraId="7F964019">
            <w:pPr>
              <w:spacing w:line="500" w:lineRule="exact"/>
              <w:jc w:val="center"/>
              <w:rPr>
                <w:rFonts w:ascii="宋体" w:hAnsi="宋体" w:cs="宋体"/>
                <w:color w:val="000000"/>
                <w:kern w:val="0"/>
                <w:szCs w:val="21"/>
              </w:rPr>
            </w:pPr>
          </w:p>
        </w:tc>
        <w:tc>
          <w:tcPr>
            <w:tcW w:w="695" w:type="dxa"/>
            <w:tcBorders>
              <w:top w:val="nil"/>
              <w:left w:val="nil"/>
              <w:bottom w:val="single" w:color="auto" w:sz="4" w:space="0"/>
              <w:right w:val="single" w:color="auto" w:sz="4" w:space="0"/>
            </w:tcBorders>
            <w:vAlign w:val="center"/>
          </w:tcPr>
          <w:p w14:paraId="7FC758BC">
            <w:pPr>
              <w:spacing w:line="500" w:lineRule="exact"/>
              <w:jc w:val="center"/>
              <w:rPr>
                <w:rFonts w:ascii="宋体" w:hAnsi="宋体" w:cs="宋体"/>
                <w:color w:val="000000"/>
                <w:kern w:val="0"/>
                <w:szCs w:val="21"/>
              </w:rPr>
            </w:pPr>
          </w:p>
        </w:tc>
        <w:tc>
          <w:tcPr>
            <w:tcW w:w="990" w:type="dxa"/>
            <w:tcBorders>
              <w:top w:val="nil"/>
              <w:left w:val="nil"/>
              <w:bottom w:val="single" w:color="auto" w:sz="4" w:space="0"/>
              <w:right w:val="single" w:color="auto" w:sz="4" w:space="0"/>
            </w:tcBorders>
            <w:vAlign w:val="center"/>
          </w:tcPr>
          <w:p w14:paraId="53EF8697">
            <w:pPr>
              <w:spacing w:line="500" w:lineRule="exact"/>
              <w:jc w:val="center"/>
              <w:rPr>
                <w:rFonts w:ascii="宋体" w:hAnsi="宋体" w:cs="宋体"/>
                <w:color w:val="000000"/>
                <w:kern w:val="0"/>
                <w:szCs w:val="21"/>
              </w:rPr>
            </w:pPr>
          </w:p>
        </w:tc>
        <w:tc>
          <w:tcPr>
            <w:tcW w:w="927" w:type="dxa"/>
            <w:tcBorders>
              <w:top w:val="nil"/>
              <w:left w:val="nil"/>
              <w:bottom w:val="single" w:color="auto" w:sz="4" w:space="0"/>
              <w:right w:val="single" w:color="auto" w:sz="4" w:space="0"/>
            </w:tcBorders>
            <w:vAlign w:val="center"/>
          </w:tcPr>
          <w:p w14:paraId="759892AF">
            <w:pPr>
              <w:spacing w:line="500" w:lineRule="exact"/>
              <w:jc w:val="center"/>
              <w:rPr>
                <w:rFonts w:ascii="宋体" w:hAnsi="宋体" w:cs="宋体"/>
                <w:color w:val="000000"/>
                <w:kern w:val="0"/>
                <w:szCs w:val="21"/>
              </w:rPr>
            </w:pPr>
          </w:p>
        </w:tc>
      </w:tr>
      <w:tr w14:paraId="7E96E057">
        <w:tblPrEx>
          <w:tblCellMar>
            <w:top w:w="0" w:type="dxa"/>
            <w:left w:w="108" w:type="dxa"/>
            <w:bottom w:w="0" w:type="dxa"/>
            <w:right w:w="108" w:type="dxa"/>
          </w:tblCellMar>
        </w:tblPrEx>
        <w:trPr>
          <w:trHeight w:val="917" w:hRule="atLeast"/>
          <w:jc w:val="center"/>
        </w:trPr>
        <w:tc>
          <w:tcPr>
            <w:tcW w:w="10007" w:type="dxa"/>
            <w:gridSpan w:val="8"/>
            <w:tcBorders>
              <w:top w:val="nil"/>
              <w:left w:val="nil"/>
              <w:bottom w:val="nil"/>
              <w:right w:val="nil"/>
            </w:tcBorders>
            <w:vAlign w:val="center"/>
          </w:tcPr>
          <w:p w14:paraId="79E9FBDB">
            <w:pPr>
              <w:spacing w:line="500" w:lineRule="exact"/>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注：　1、过路费、停车费、洗车费按照实际情况实报实销。</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 xml:space="preserve">         2、租车费包含维修、保养、救援、开票税金和驾驶员劳务等费用，不包含驾驶员差旅费、过路过桥费、停车费费用。</w:t>
            </w:r>
          </w:p>
        </w:tc>
      </w:tr>
    </w:tbl>
    <w:p w14:paraId="70E3E645">
      <w:pPr>
        <w:tabs>
          <w:tab w:val="left" w:pos="720"/>
        </w:tabs>
        <w:snapToGrid w:val="0"/>
        <w:spacing w:line="500" w:lineRule="exact"/>
        <w:ind w:firstLine="560" w:firstLineChars="200"/>
        <w:rPr>
          <w:rFonts w:ascii="仿宋_GB2312" w:eastAsia="仿宋_GB2312"/>
          <w:sz w:val="28"/>
        </w:rPr>
      </w:pPr>
      <w:r>
        <w:rPr>
          <w:rFonts w:hint="eastAsia" w:ascii="仿宋_GB2312" w:eastAsia="仿宋_GB2312"/>
          <w:sz w:val="28"/>
        </w:rPr>
        <w:t>1、甲方负责每日汽车租赁期间的油费，路桥费、停车费和驾驶员的食、宿和加班报酬;油费按实际公里数收取，5月至10月按</w:t>
      </w:r>
      <w:r>
        <w:rPr>
          <w:rFonts w:hint="eastAsia" w:ascii="仿宋_GB2312" w:eastAsia="仿宋_GB2312"/>
          <w:sz w:val="28"/>
          <w:lang w:val="en-US" w:eastAsia="zh-CN"/>
        </w:rPr>
        <w:t xml:space="preserve">  元</w:t>
      </w:r>
      <w:r>
        <w:rPr>
          <w:rFonts w:hint="eastAsia" w:ascii="仿宋_GB2312" w:eastAsia="仿宋_GB2312"/>
          <w:sz w:val="28"/>
        </w:rPr>
        <w:t>公里计算，11月至4月按</w:t>
      </w:r>
      <w:r>
        <w:rPr>
          <w:rFonts w:hint="eastAsia" w:ascii="仿宋_GB2312" w:eastAsia="仿宋_GB2312"/>
          <w:sz w:val="28"/>
          <w:lang w:val="en-US" w:eastAsia="zh-CN"/>
        </w:rPr>
        <w:t xml:space="preserve">  </w:t>
      </w:r>
      <w:r>
        <w:rPr>
          <w:rFonts w:hint="eastAsia" w:ascii="仿宋_GB2312" w:eastAsia="仿宋_GB2312"/>
          <w:sz w:val="28"/>
        </w:rPr>
        <w:t>元计算。</w:t>
      </w:r>
    </w:p>
    <w:p w14:paraId="773A4463">
      <w:pPr>
        <w:tabs>
          <w:tab w:val="left" w:pos="720"/>
        </w:tabs>
        <w:snapToGrid w:val="0"/>
        <w:spacing w:line="500" w:lineRule="exact"/>
        <w:ind w:firstLine="560" w:firstLineChars="200"/>
        <w:rPr>
          <w:rFonts w:ascii="仿宋_GB2312" w:eastAsia="仿宋_GB2312"/>
          <w:sz w:val="28"/>
        </w:rPr>
      </w:pPr>
      <w:r>
        <w:rPr>
          <w:rFonts w:hint="eastAsia" w:ascii="仿宋_GB2312" w:eastAsia="仿宋_GB2312"/>
          <w:sz w:val="28"/>
        </w:rPr>
        <w:t>2、租赁期间发生的汽油费由乙方垫付。甲方根据租用车辆行驶里程与乙方按</w:t>
      </w:r>
      <w:r>
        <w:rPr>
          <w:rFonts w:hint="eastAsia" w:ascii="仿宋_GB2312" w:eastAsia="仿宋_GB2312"/>
          <w:sz w:val="28"/>
          <w:lang w:val="en-US" w:eastAsia="zh-CN"/>
        </w:rPr>
        <w:t xml:space="preserve">   </w:t>
      </w:r>
      <w:r>
        <w:rPr>
          <w:rFonts w:hint="eastAsia" w:ascii="仿宋_GB2312" w:eastAsia="仿宋_GB2312"/>
          <w:sz w:val="28"/>
        </w:rPr>
        <w:t>元／公里进行结算。</w:t>
      </w:r>
    </w:p>
    <w:p w14:paraId="32A71568">
      <w:pPr>
        <w:tabs>
          <w:tab w:val="left" w:pos="720"/>
        </w:tabs>
        <w:snapToGrid w:val="0"/>
        <w:spacing w:line="500" w:lineRule="exact"/>
        <w:ind w:firstLine="560" w:firstLineChars="200"/>
        <w:rPr>
          <w:rFonts w:ascii="仿宋_GB2312" w:eastAsia="仿宋_GB2312"/>
          <w:sz w:val="28"/>
        </w:rPr>
      </w:pPr>
      <w:r>
        <w:rPr>
          <w:rFonts w:hint="eastAsia" w:ascii="仿宋_GB2312" w:eastAsia="仿宋_GB2312"/>
          <w:sz w:val="28"/>
        </w:rPr>
        <w:t>3、每日租车时间超过4小时算1天，不足4小时算半天。</w:t>
      </w:r>
    </w:p>
    <w:p w14:paraId="1BBDC784">
      <w:pPr>
        <w:tabs>
          <w:tab w:val="left" w:pos="720"/>
        </w:tabs>
        <w:snapToGrid w:val="0"/>
        <w:spacing w:line="500" w:lineRule="exact"/>
        <w:ind w:firstLine="560" w:firstLineChars="200"/>
        <w:rPr>
          <w:rFonts w:ascii="黑体" w:hAnsi="黑体" w:eastAsia="黑体"/>
          <w:sz w:val="28"/>
        </w:rPr>
      </w:pPr>
      <w:r>
        <w:rPr>
          <w:rFonts w:hint="eastAsia" w:ascii="仿宋_GB2312" w:eastAsia="仿宋_GB2312"/>
          <w:sz w:val="28"/>
        </w:rPr>
        <w:t>4、乙方负责汽车租赁期间的接送工作，在不违反交通法规的原则下，每日用车具体行程由甲方安排，驾驶员每日连续工作时间不得超过9小时，超时加班工资为</w:t>
      </w:r>
      <w:r>
        <w:rPr>
          <w:rFonts w:hint="eastAsia" w:ascii="仿宋_GB2312" w:eastAsia="仿宋_GB2312"/>
          <w:sz w:val="28"/>
          <w:lang w:val="en-US" w:eastAsia="zh-CN"/>
        </w:rPr>
        <w:t>25</w:t>
      </w:r>
      <w:r>
        <w:rPr>
          <w:rFonts w:hint="eastAsia" w:ascii="仿宋_GB2312" w:eastAsia="仿宋_GB2312"/>
          <w:sz w:val="28"/>
        </w:rPr>
        <w:t>元/小时。</w:t>
      </w:r>
    </w:p>
    <w:p w14:paraId="4941B38E">
      <w:pPr>
        <w:spacing w:line="500" w:lineRule="exact"/>
        <w:ind w:firstLine="555"/>
        <w:jc w:val="left"/>
        <w:rPr>
          <w:rFonts w:ascii="黑体" w:hAnsi="黑体" w:eastAsia="黑体"/>
          <w:sz w:val="28"/>
        </w:rPr>
      </w:pPr>
      <w:r>
        <w:rPr>
          <w:rFonts w:hint="eastAsia" w:ascii="黑体" w:hAnsi="黑体" w:eastAsia="黑体"/>
          <w:sz w:val="28"/>
        </w:rPr>
        <w:t>二、甲方权利义务</w:t>
      </w:r>
    </w:p>
    <w:p w14:paraId="5AE49861">
      <w:pPr>
        <w:tabs>
          <w:tab w:val="left" w:pos="720"/>
        </w:tabs>
        <w:snapToGrid w:val="0"/>
        <w:spacing w:line="500" w:lineRule="exact"/>
        <w:ind w:firstLine="560" w:firstLineChars="200"/>
        <w:rPr>
          <w:rFonts w:ascii="仿宋_GB2312" w:eastAsia="仿宋_GB2312"/>
          <w:sz w:val="28"/>
        </w:rPr>
      </w:pPr>
      <w:r>
        <w:rPr>
          <w:rFonts w:hint="eastAsia" w:ascii="仿宋_GB2312" w:eastAsia="仿宋_GB2312"/>
          <w:sz w:val="28"/>
        </w:rPr>
        <w:t>1、甲方有权对乙方承诺的协议价格、服务承诺等履行情况进行监督检查。</w:t>
      </w:r>
    </w:p>
    <w:p w14:paraId="45812A20">
      <w:pPr>
        <w:tabs>
          <w:tab w:val="left" w:pos="720"/>
        </w:tabs>
        <w:snapToGrid w:val="0"/>
        <w:spacing w:line="500" w:lineRule="exact"/>
        <w:ind w:firstLine="560" w:firstLineChars="200"/>
        <w:rPr>
          <w:rFonts w:ascii="仿宋_GB2312" w:eastAsia="仿宋_GB2312"/>
          <w:sz w:val="28"/>
        </w:rPr>
      </w:pPr>
      <w:r>
        <w:rPr>
          <w:rFonts w:hint="eastAsia" w:ascii="仿宋_GB2312" w:eastAsia="仿宋_GB2312"/>
          <w:sz w:val="28"/>
        </w:rPr>
        <w:t>2、甲方用户自行驾驶，发生事故，应根据交通管理部门出具的事故认定书确定责任，如因甲方用户原因造成车辆损坏，甲方承担保险赔付以外的损失及由此事故造成的相应责任。</w:t>
      </w:r>
    </w:p>
    <w:p w14:paraId="7A8F43A9">
      <w:pPr>
        <w:tabs>
          <w:tab w:val="left" w:pos="720"/>
        </w:tabs>
        <w:snapToGrid w:val="0"/>
        <w:spacing w:line="500" w:lineRule="exact"/>
        <w:ind w:firstLine="560" w:firstLineChars="200"/>
        <w:rPr>
          <w:rFonts w:ascii="仿宋_GB2312" w:eastAsia="仿宋_GB2312"/>
          <w:sz w:val="28"/>
        </w:rPr>
      </w:pPr>
      <w:r>
        <w:rPr>
          <w:rFonts w:hint="eastAsia" w:ascii="黑体" w:hAnsi="黑体" w:eastAsia="黑体"/>
          <w:sz w:val="28"/>
        </w:rPr>
        <w:t>三、乙方的权利义务</w:t>
      </w:r>
    </w:p>
    <w:p w14:paraId="3C349BA9">
      <w:pPr>
        <w:spacing w:line="500" w:lineRule="exact"/>
        <w:ind w:firstLine="560" w:firstLineChars="200"/>
        <w:jc w:val="left"/>
        <w:rPr>
          <w:rFonts w:ascii="仿宋_GB2312" w:eastAsia="仿宋_GB2312"/>
          <w:sz w:val="28"/>
        </w:rPr>
      </w:pPr>
      <w:r>
        <w:rPr>
          <w:rFonts w:hint="eastAsia" w:ascii="仿宋_GB2312" w:eastAsia="仿宋_GB2312"/>
          <w:sz w:val="28"/>
        </w:rPr>
        <w:t>1、乙方应严格遵守国家法律、法规和相关规定，诚实、守信，合法经营，自觉维护用户的利益，全面履行服务承诺，自觉接受甲方综合考核评定、监督检查和管理，确保高标准服务质量，以维护双方的信誉和利益。</w:t>
      </w:r>
    </w:p>
    <w:p w14:paraId="3155F64F">
      <w:pPr>
        <w:spacing w:line="500" w:lineRule="exact"/>
        <w:ind w:firstLine="560" w:firstLineChars="200"/>
        <w:jc w:val="left"/>
        <w:rPr>
          <w:rFonts w:ascii="仿宋_GB2312" w:eastAsia="仿宋_GB2312"/>
          <w:sz w:val="28"/>
        </w:rPr>
      </w:pPr>
      <w:r>
        <w:rPr>
          <w:rFonts w:hint="eastAsia" w:ascii="仿宋_GB2312" w:eastAsia="仿宋_GB2312"/>
          <w:sz w:val="28"/>
        </w:rPr>
        <w:t>2、乙方有权拒绝甲方及甲方用户提出的汽车租赁服务业务范围和乙方承诺以外的其它要求。确因工作需要，经双方协商一致，乙方有权收取甲方要求的协议以外服务的合理费用。</w:t>
      </w:r>
    </w:p>
    <w:p w14:paraId="1FCE862B">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3、协议有效期内，乙方应按双方约定的险种及保额为用户承租的车辆投保，并承担全部保险费用；承租的车辆发生保险事故时，由乙方负责索赔事宜，并承担相应法律责任。</w:t>
      </w:r>
    </w:p>
    <w:p w14:paraId="3D0FF078">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4、乙方除应投保法定的各种强制保险外，还应投保乘客的人身伤害保险，如事故对甲方造成伤害或损失，由乙方根据保险相关政策和规定对甲方进行赔偿。</w:t>
      </w:r>
    </w:p>
    <w:p w14:paraId="5DD3796D">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5、乙方为甲方用户提供驾驶员的车辆租赁服务时，由乙方自行承担一切风险责任及相应法律责任，并赔偿给甲方造成的各种损失。</w:t>
      </w:r>
    </w:p>
    <w:p w14:paraId="342CBFB0">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6、乙方驾驶员须身体健康（不得有传染性疾病）、品行端正，年龄在50岁以下、驾龄在5年以上且熟悉省内主要道路，尽力以最快的路线服务，并保证甲方人员及客户的人身和财产安全。</w:t>
      </w:r>
    </w:p>
    <w:p w14:paraId="76DDB979">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7、乙方驾驶员应严格按照甲方行车计划提供服务，服从甲方做出的行车计划安排。未经甲方同意，驾驶员不得搭乘他人。当驾驶员因生病等原因不能为甲方提供服务时，乙方应及时更换驾驶员。</w:t>
      </w:r>
    </w:p>
    <w:p w14:paraId="7DE948D1">
      <w:pPr>
        <w:tabs>
          <w:tab w:val="left" w:pos="720"/>
        </w:tabs>
        <w:snapToGrid w:val="0"/>
        <w:spacing w:line="500" w:lineRule="exact"/>
        <w:ind w:firstLine="560" w:firstLineChars="200"/>
        <w:rPr>
          <w:rFonts w:ascii="黑体" w:hAnsi="黑体" w:eastAsia="黑体"/>
          <w:sz w:val="28"/>
        </w:rPr>
      </w:pPr>
      <w:r>
        <w:rPr>
          <w:rFonts w:hint="eastAsia" w:ascii="黑体" w:hAnsi="黑体" w:eastAsia="黑体"/>
          <w:sz w:val="28"/>
        </w:rPr>
        <w:t>四、服务流程</w:t>
      </w:r>
    </w:p>
    <w:p w14:paraId="31C36697">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1、甲方用户原则上应提前1天向乙方预定车辆。乙方接单后立即安排用车事宜，并向甲方用户确认承租结果，乙方无正当理由拒绝、迟延安排车辆或安排的车辆不符合要求的，甲方有权要求乙方承担违约责任。</w:t>
      </w:r>
    </w:p>
    <w:p w14:paraId="2C18ED36">
      <w:pPr>
        <w:pStyle w:val="6"/>
        <w:spacing w:line="500" w:lineRule="exact"/>
        <w:ind w:firstLine="560" w:firstLineChars="200"/>
      </w:pPr>
      <w:r>
        <w:rPr>
          <w:rFonts w:hint="eastAsia" w:ascii="仿宋_GB2312" w:eastAsia="仿宋_GB2312"/>
          <w:sz w:val="28"/>
          <w:szCs w:val="24"/>
        </w:rPr>
        <w:t>2、乙方按照要求为甲方提供车辆服务，并及时填写《行程确认单》（</w:t>
      </w:r>
      <w:r>
        <w:rPr>
          <w:rFonts w:hint="eastAsia" w:ascii="仿宋_GB2312" w:eastAsia="仿宋_GB2312"/>
          <w:sz w:val="28"/>
        </w:rPr>
        <w:t>一式两份，双方各执一份</w:t>
      </w:r>
      <w:r>
        <w:rPr>
          <w:rFonts w:hint="eastAsia" w:ascii="仿宋_GB2312" w:eastAsia="仿宋_GB2312"/>
          <w:sz w:val="28"/>
          <w:szCs w:val="24"/>
        </w:rPr>
        <w:t>）。</w:t>
      </w:r>
      <w:r>
        <w:rPr>
          <w:rFonts w:hint="eastAsia" w:ascii="仿宋_GB2312" w:eastAsia="仿宋_GB2312"/>
          <w:sz w:val="28"/>
        </w:rPr>
        <w:t>车辆行驶前和行程结束后，乙方驾驶员须与甲方人员进行行前里程数确认和行驶里程确认，</w:t>
      </w:r>
      <w:r>
        <w:rPr>
          <w:rFonts w:hint="eastAsia" w:ascii="仿宋_GB2312" w:eastAsia="仿宋_GB2312"/>
          <w:sz w:val="28"/>
          <w:szCs w:val="24"/>
        </w:rPr>
        <w:t>车辆服务结束时，甲方签字确认；</w:t>
      </w:r>
      <w:r>
        <w:rPr>
          <w:rFonts w:hint="eastAsia" w:ascii="仿宋_GB2312" w:eastAsia="仿宋_GB2312"/>
          <w:sz w:val="28"/>
        </w:rPr>
        <w:t>若乙方驾驶员不与甲方人员进行确认，则按零公里进行结算。</w:t>
      </w:r>
    </w:p>
    <w:p w14:paraId="15F36461">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3、乙方定期汇总《行程确认单》，形成《汽车租赁对账单》，与甲方用户核对车辆租赁情况；</w:t>
      </w:r>
    </w:p>
    <w:p w14:paraId="56D47611">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4、乙方提出结算申请并出具正式发票；</w:t>
      </w:r>
    </w:p>
    <w:p w14:paraId="0ED2D69F">
      <w:pPr>
        <w:pStyle w:val="6"/>
        <w:spacing w:line="500" w:lineRule="exact"/>
        <w:ind w:firstLine="560" w:firstLineChars="200"/>
      </w:pPr>
      <w:r>
        <w:rPr>
          <w:rFonts w:hint="eastAsia" w:ascii="仿宋_GB2312" w:eastAsia="仿宋_GB2312"/>
          <w:sz w:val="28"/>
          <w:szCs w:val="24"/>
        </w:rPr>
        <w:t>5、甲方用户按租赁服务协议时限支付相关费用。</w:t>
      </w:r>
      <w:r>
        <w:rPr>
          <w:rFonts w:hint="eastAsia"/>
        </w:rPr>
        <w:t xml:space="preserve">  </w:t>
      </w:r>
    </w:p>
    <w:p w14:paraId="63FA4FF4">
      <w:pPr>
        <w:topLinePunct/>
        <w:spacing w:line="500" w:lineRule="exact"/>
        <w:ind w:left="105" w:leftChars="50" w:firstLine="560" w:firstLineChars="200"/>
        <w:jc w:val="left"/>
        <w:rPr>
          <w:rFonts w:ascii="黑体" w:hAnsi="黑体" w:eastAsia="黑体"/>
          <w:sz w:val="28"/>
        </w:rPr>
      </w:pPr>
      <w:r>
        <w:rPr>
          <w:rFonts w:hint="eastAsia" w:ascii="黑体" w:hAnsi="黑体" w:eastAsia="黑体"/>
          <w:sz w:val="28"/>
        </w:rPr>
        <w:t>五、费用结算</w:t>
      </w:r>
    </w:p>
    <w:p w14:paraId="55CD7986">
      <w:pPr>
        <w:topLinePunct/>
        <w:spacing w:line="500" w:lineRule="exact"/>
        <w:ind w:left="105" w:leftChars="50" w:firstLine="560" w:firstLineChars="200"/>
        <w:jc w:val="left"/>
        <w:rPr>
          <w:rFonts w:ascii="仿宋_GB2312" w:eastAsia="仿宋_GB2312"/>
          <w:sz w:val="28"/>
        </w:rPr>
      </w:pPr>
      <w:r>
        <w:rPr>
          <w:rFonts w:hint="eastAsia" w:ascii="仿宋_GB2312" w:eastAsia="仿宋_GB2312"/>
          <w:sz w:val="28"/>
        </w:rPr>
        <w:t>1、经甲方用车人员签字确认的《汽车租赁对账单》是双方结算费用的凭据；</w:t>
      </w:r>
      <w:r>
        <w:rPr>
          <w:rFonts w:ascii="仿宋_GB2312" w:eastAsia="仿宋_GB2312"/>
          <w:sz w:val="28"/>
        </w:rPr>
        <w:t>乙方须</w:t>
      </w:r>
      <w:r>
        <w:rPr>
          <w:rFonts w:hint="eastAsia" w:ascii="仿宋_GB2312" w:eastAsia="仿宋_GB2312"/>
          <w:sz w:val="28"/>
        </w:rPr>
        <w:t>在转账前10日内</w:t>
      </w:r>
      <w:r>
        <w:rPr>
          <w:rFonts w:ascii="仿宋_GB2312" w:eastAsia="仿宋_GB2312"/>
          <w:sz w:val="28"/>
        </w:rPr>
        <w:t>提供</w:t>
      </w:r>
      <w:r>
        <w:rPr>
          <w:rFonts w:hint="eastAsia" w:ascii="仿宋_GB2312" w:eastAsia="仿宋_GB2312"/>
          <w:sz w:val="28"/>
        </w:rPr>
        <w:t>《汽车租赁对账单》，并与甲方核对无误。</w:t>
      </w:r>
    </w:p>
    <w:p w14:paraId="26D7EC6C">
      <w:pPr>
        <w:widowControl/>
        <w:spacing w:line="500" w:lineRule="exact"/>
        <w:ind w:firstLine="645"/>
        <w:jc w:val="left"/>
        <w:rPr>
          <w:rFonts w:ascii="仿宋_GB2312" w:eastAsia="仿宋_GB2312"/>
          <w:sz w:val="28"/>
        </w:rPr>
      </w:pPr>
      <w:r>
        <w:rPr>
          <w:rFonts w:hint="eastAsia" w:ascii="仿宋_GB2312" w:eastAsia="仿宋_GB2312"/>
          <w:sz w:val="28"/>
        </w:rPr>
        <w:t>2、</w:t>
      </w:r>
      <w:r>
        <w:rPr>
          <w:rFonts w:ascii="仿宋_GB2312" w:eastAsia="仿宋_GB2312"/>
          <w:sz w:val="28"/>
        </w:rPr>
        <w:t>甲方</w:t>
      </w:r>
      <w:r>
        <w:rPr>
          <w:rFonts w:hint="eastAsia" w:ascii="仿宋_GB2312" w:eastAsia="仿宋_GB2312"/>
          <w:sz w:val="28"/>
        </w:rPr>
        <w:t>原则上按月以转帐</w:t>
      </w:r>
      <w:r>
        <w:rPr>
          <w:rFonts w:ascii="仿宋_GB2312" w:eastAsia="仿宋_GB2312"/>
          <w:sz w:val="28"/>
        </w:rPr>
        <w:t>方式支付</w:t>
      </w:r>
      <w:r>
        <w:rPr>
          <w:rFonts w:hint="eastAsia" w:ascii="仿宋_GB2312" w:eastAsia="仿宋_GB2312"/>
          <w:sz w:val="28"/>
        </w:rPr>
        <w:t>租车费用；如结算期内费用金额较小，经双方协商可另行商定结算付款时间。支付租车费用前，乙方须提供合格的发票，否则甲方有权拒绝支付费用。</w:t>
      </w:r>
    </w:p>
    <w:p w14:paraId="79CD4057">
      <w:pPr>
        <w:topLinePunct/>
        <w:spacing w:line="500" w:lineRule="exact"/>
        <w:ind w:firstLine="560" w:firstLineChars="200"/>
        <w:jc w:val="left"/>
        <w:rPr>
          <w:rFonts w:ascii="黑体" w:hAnsi="黑体" w:eastAsia="黑体"/>
          <w:sz w:val="28"/>
        </w:rPr>
      </w:pPr>
      <w:r>
        <w:rPr>
          <w:rFonts w:hint="eastAsia" w:ascii="黑体" w:hAnsi="黑体" w:eastAsia="黑体"/>
          <w:sz w:val="28"/>
        </w:rPr>
        <w:t xml:space="preserve">六、保密条款 </w:t>
      </w:r>
    </w:p>
    <w:p w14:paraId="2D10113F">
      <w:pPr>
        <w:topLinePunct/>
        <w:spacing w:line="500" w:lineRule="exact"/>
        <w:ind w:firstLine="700" w:firstLineChars="250"/>
        <w:jc w:val="left"/>
        <w:rPr>
          <w:rFonts w:ascii="仿宋_GB2312" w:eastAsia="仿宋_GB2312"/>
          <w:sz w:val="28"/>
        </w:rPr>
      </w:pPr>
      <w:r>
        <w:rPr>
          <w:rFonts w:hint="eastAsia" w:ascii="仿宋_GB2312" w:eastAsia="仿宋_GB2312"/>
          <w:sz w:val="28"/>
        </w:rPr>
        <w:t>1、任何一方对其获知的本协议涉及到所有有形、无形的信息及资料（包括但不限于甲乙双方的往来书面文字文件、电子邮件及信息、软盘资料、行驶路线、用车信息、乘车人信息、服务过程中的谈话记录等）中另一方的商业秘密或国家秘密负有保密义务。</w:t>
      </w:r>
    </w:p>
    <w:p w14:paraId="240D9229">
      <w:pPr>
        <w:topLinePunct/>
        <w:spacing w:line="500" w:lineRule="exact"/>
        <w:ind w:left="105" w:leftChars="50" w:firstLine="560" w:firstLineChars="200"/>
        <w:jc w:val="left"/>
        <w:rPr>
          <w:rFonts w:ascii="仿宋_GB2312" w:eastAsia="仿宋_GB2312"/>
          <w:sz w:val="28"/>
        </w:rPr>
      </w:pPr>
      <w:r>
        <w:rPr>
          <w:rFonts w:hint="eastAsia" w:ascii="仿宋_GB2312" w:eastAsia="仿宋_GB2312"/>
          <w:sz w:val="28"/>
        </w:rPr>
        <w:t>2、除非法律、法规另有规定或得到本协议之另一方的书面许可，任何一方不得向第三人泄露前款规定的商业秘密和国家秘密，保密期限自任何一方获知该商业秘密或国家秘密之日起至本条规定的秘密成为公众信息之日止。乙方违反保密义务的，应当赔偿甲方损失。</w:t>
      </w:r>
    </w:p>
    <w:p w14:paraId="1B04360C">
      <w:pPr>
        <w:topLinePunct/>
        <w:spacing w:line="500" w:lineRule="exact"/>
        <w:ind w:firstLine="560" w:firstLineChars="200"/>
        <w:jc w:val="left"/>
        <w:rPr>
          <w:rFonts w:ascii="黑体" w:hAnsi="黑体" w:eastAsia="黑体"/>
          <w:sz w:val="28"/>
        </w:rPr>
      </w:pPr>
      <w:r>
        <w:rPr>
          <w:rFonts w:hint="eastAsia" w:ascii="黑体" w:hAnsi="黑体" w:eastAsia="黑体"/>
          <w:sz w:val="28"/>
        </w:rPr>
        <w:t>七、违约责任</w:t>
      </w:r>
    </w:p>
    <w:p w14:paraId="3A351750">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1、甲、乙任何一方违反协议的约定，应当承担违约责任，并赔偿对方的实际损失。</w:t>
      </w:r>
    </w:p>
    <w:p w14:paraId="04125BAA">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2、因乙方责任造成协议终止时，对于由此给乙方造成的损失甲方不承担赔偿责任，对于由此给甲方造成的损失，乙方应负赔偿责任。</w:t>
      </w:r>
    </w:p>
    <w:p w14:paraId="5DA4DEEC">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3、乙方违约行为包括但不限于：</w:t>
      </w:r>
    </w:p>
    <w:p w14:paraId="73F7D7DE">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（1）不履行协议承诺服务的；</w:t>
      </w:r>
    </w:p>
    <w:p w14:paraId="35615EEB">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（2）无正当理由拒绝按协议承诺服务用户的；</w:t>
      </w:r>
    </w:p>
    <w:p w14:paraId="41E49259">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（3）超过协议规定价格收费的；</w:t>
      </w:r>
    </w:p>
    <w:p w14:paraId="584C48B8">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（4）提供虚假发票、保险单的；</w:t>
      </w:r>
    </w:p>
    <w:p w14:paraId="34ED1F18">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（5）使用无汽车租赁及包车客运业务资质的车辆提供服务的；</w:t>
      </w:r>
    </w:p>
    <w:p w14:paraId="20CF5364">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（6）实际出租车辆与租赁协议、结算明细单中填写车辆不符的；</w:t>
      </w:r>
    </w:p>
    <w:p w14:paraId="04469510">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（7）被甲方用户投诉并经甲方查证属实的；</w:t>
      </w:r>
    </w:p>
    <w:p w14:paraId="4BFF519A">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（8）不积极配合甲方综合考核评定、监督检查及管理的。</w:t>
      </w:r>
    </w:p>
    <w:p w14:paraId="44045D63">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4、乙方承诺向保险公司投保，但实际协议履行过程中并未向保险公司投保，致使发生保险事故后无法向保险公司要求赔付，则由乙方承担全部责任。</w:t>
      </w:r>
    </w:p>
    <w:p w14:paraId="30E05541">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5、乙方保证所提供车辆的所有权完全属于乙方且无任何抵押、查封等产权瑕疵。如有产权瑕疵的，视为乙方违约。乙方应负担由此而产生的一切损失。</w:t>
      </w:r>
    </w:p>
    <w:p w14:paraId="433B9C85">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6、协议任一方由于受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14:paraId="6DD15B40">
      <w:pPr>
        <w:pStyle w:val="6"/>
        <w:spacing w:line="500" w:lineRule="exact"/>
        <w:ind w:firstLine="560" w:firstLineChars="200"/>
        <w:rPr>
          <w:rFonts w:ascii="黑体" w:hAnsi="黑体" w:eastAsia="黑体"/>
          <w:sz w:val="28"/>
          <w:szCs w:val="24"/>
        </w:rPr>
      </w:pPr>
      <w:r>
        <w:rPr>
          <w:rFonts w:hint="eastAsia" w:ascii="黑体" w:hAnsi="黑体" w:eastAsia="黑体"/>
          <w:sz w:val="28"/>
          <w:szCs w:val="24"/>
        </w:rPr>
        <w:t>八、协议的终止</w:t>
      </w:r>
    </w:p>
    <w:p w14:paraId="19B7FAB2">
      <w:pPr>
        <w:topLinePunct/>
        <w:spacing w:line="500" w:lineRule="exact"/>
        <w:ind w:left="105" w:leftChars="50" w:firstLine="560" w:firstLineChars="200"/>
        <w:jc w:val="left"/>
        <w:rPr>
          <w:rFonts w:ascii="仿宋_GB2312" w:eastAsia="仿宋_GB2312"/>
          <w:sz w:val="28"/>
        </w:rPr>
      </w:pPr>
      <w:r>
        <w:rPr>
          <w:rFonts w:hint="eastAsia" w:ascii="仿宋_GB2312" w:eastAsia="仿宋_GB2312"/>
          <w:sz w:val="28"/>
        </w:rPr>
        <w:t>1、双方协商一致，本协议可随时解除。</w:t>
      </w:r>
    </w:p>
    <w:p w14:paraId="457217D9">
      <w:pPr>
        <w:widowControl/>
        <w:spacing w:line="500" w:lineRule="exact"/>
        <w:ind w:firstLine="645"/>
        <w:jc w:val="left"/>
        <w:rPr>
          <w:rFonts w:ascii="仿宋_GB2312" w:eastAsia="仿宋_GB2312"/>
          <w:sz w:val="28"/>
        </w:rPr>
      </w:pPr>
      <w:r>
        <w:rPr>
          <w:rFonts w:hint="eastAsia" w:ascii="仿宋_GB2312" w:eastAsia="仿宋_GB2312"/>
          <w:sz w:val="28"/>
        </w:rPr>
        <w:t>2、</w:t>
      </w:r>
      <w:r>
        <w:rPr>
          <w:rFonts w:ascii="仿宋_GB2312" w:eastAsia="仿宋_GB2312"/>
          <w:sz w:val="28"/>
        </w:rPr>
        <w:t>乙方</w:t>
      </w:r>
      <w:r>
        <w:rPr>
          <w:rFonts w:hint="eastAsia" w:ascii="仿宋_GB2312" w:eastAsia="仿宋_GB2312"/>
          <w:sz w:val="28"/>
        </w:rPr>
        <w:t>未按协议约定提供服务，有</w:t>
      </w:r>
      <w:r>
        <w:rPr>
          <w:rFonts w:ascii="仿宋_GB2312" w:eastAsia="仿宋_GB2312"/>
          <w:sz w:val="28"/>
        </w:rPr>
        <w:t>随意提价</w:t>
      </w:r>
      <w:r>
        <w:rPr>
          <w:rFonts w:hint="eastAsia" w:ascii="仿宋_GB2312" w:eastAsia="仿宋_GB2312"/>
          <w:sz w:val="28"/>
        </w:rPr>
        <w:t>行为之一的</w:t>
      </w:r>
      <w:r>
        <w:rPr>
          <w:rFonts w:ascii="仿宋_GB2312" w:eastAsia="仿宋_GB2312"/>
          <w:sz w:val="28"/>
        </w:rPr>
        <w:t>，甲方</w:t>
      </w:r>
      <w:r>
        <w:rPr>
          <w:rFonts w:hint="eastAsia" w:ascii="仿宋_GB2312" w:eastAsia="仿宋_GB2312"/>
          <w:sz w:val="28"/>
        </w:rPr>
        <w:t>均</w:t>
      </w:r>
      <w:r>
        <w:rPr>
          <w:rFonts w:ascii="仿宋_GB2312" w:eastAsia="仿宋_GB2312"/>
          <w:sz w:val="28"/>
        </w:rPr>
        <w:t>有权</w:t>
      </w:r>
      <w:r>
        <w:rPr>
          <w:rFonts w:hint="eastAsia" w:ascii="仿宋_GB2312" w:eastAsia="仿宋_GB2312"/>
          <w:sz w:val="28"/>
        </w:rPr>
        <w:t>单方面随时解除本协议</w:t>
      </w:r>
      <w:r>
        <w:rPr>
          <w:rFonts w:ascii="仿宋_GB2312" w:eastAsia="仿宋_GB2312"/>
          <w:sz w:val="28"/>
        </w:rPr>
        <w:t>。</w:t>
      </w:r>
    </w:p>
    <w:p w14:paraId="727996CC">
      <w:pPr>
        <w:spacing w:line="500" w:lineRule="exact"/>
        <w:ind w:firstLine="555"/>
        <w:jc w:val="left"/>
        <w:rPr>
          <w:rFonts w:ascii="黑体" w:hAnsi="黑体" w:eastAsia="黑体"/>
          <w:sz w:val="28"/>
        </w:rPr>
      </w:pPr>
      <w:r>
        <w:rPr>
          <w:rFonts w:hint="eastAsia" w:ascii="黑体" w:hAnsi="黑体" w:eastAsia="黑体"/>
          <w:sz w:val="28"/>
        </w:rPr>
        <w:t>九、争议的解决</w:t>
      </w:r>
    </w:p>
    <w:p w14:paraId="273A0751">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1、在执行本协议中发生的与本协议有关的争端，甲乙双方应通过友好协商解决，经协商在30日内不能达成协议时，甲乙双方同意将争议提交甲方所在地的仲裁委员会按照该会仲裁规则进行仲裁。仲裁裁决是终结的，对双方均有约束力。</w:t>
      </w:r>
    </w:p>
    <w:p w14:paraId="6B132EAF">
      <w:pPr>
        <w:pStyle w:val="6"/>
        <w:spacing w:line="500" w:lineRule="exact"/>
        <w:ind w:firstLine="560" w:firstLineChars="200"/>
        <w:rPr>
          <w:rFonts w:ascii="仿宋_GB2312" w:eastAsia="仿宋_GB2312"/>
          <w:sz w:val="28"/>
          <w:szCs w:val="24"/>
        </w:rPr>
      </w:pPr>
      <w:r>
        <w:rPr>
          <w:rFonts w:hint="eastAsia" w:ascii="仿宋_GB2312" w:eastAsia="仿宋_GB2312"/>
          <w:sz w:val="28"/>
          <w:szCs w:val="24"/>
        </w:rPr>
        <w:t>2、除另有裁决外，仲裁费用应由败诉方负担。</w:t>
      </w:r>
    </w:p>
    <w:p w14:paraId="046B203F">
      <w:pPr>
        <w:pStyle w:val="6"/>
        <w:spacing w:line="500" w:lineRule="exact"/>
        <w:ind w:firstLine="560" w:firstLineChars="200"/>
        <w:rPr>
          <w:rFonts w:ascii="黑体" w:hAnsi="黑体" w:eastAsia="黑体"/>
          <w:sz w:val="28"/>
        </w:rPr>
      </w:pPr>
      <w:r>
        <w:rPr>
          <w:rFonts w:hint="eastAsia" w:ascii="仿宋_GB2312" w:eastAsia="仿宋_GB2312"/>
          <w:sz w:val="28"/>
          <w:szCs w:val="24"/>
        </w:rPr>
        <w:t>3、在仲裁期间，除正在进行的仲裁部分外，协议其他部分继续执行。</w:t>
      </w:r>
      <w:r>
        <w:rPr>
          <w:rFonts w:ascii="黑体" w:hAnsi="黑体" w:eastAsia="黑体"/>
          <w:sz w:val="28"/>
        </w:rPr>
        <w:tab/>
      </w:r>
    </w:p>
    <w:p w14:paraId="11B8448C">
      <w:pPr>
        <w:pStyle w:val="2"/>
        <w:spacing w:line="500" w:lineRule="exact"/>
        <w:ind w:firstLine="560" w:firstLineChars="200"/>
        <w:rPr>
          <w:rFonts w:ascii="黑体" w:hAnsi="黑体" w:eastAsia="黑体"/>
        </w:rPr>
      </w:pPr>
      <w:r>
        <w:rPr>
          <w:rFonts w:hint="eastAsia" w:ascii="黑体" w:hAnsi="黑体" w:eastAsia="黑体"/>
        </w:rPr>
        <w:t>十、协议有效期</w:t>
      </w:r>
    </w:p>
    <w:p w14:paraId="5D3A9D50">
      <w:pPr>
        <w:widowControl/>
        <w:spacing w:line="500" w:lineRule="exact"/>
        <w:ind w:firstLine="645"/>
        <w:jc w:val="left"/>
        <w:rPr>
          <w:rFonts w:ascii="仿宋_GB2312" w:eastAsia="仿宋_GB2312"/>
        </w:rPr>
      </w:pPr>
      <w:r>
        <w:rPr>
          <w:rFonts w:hint="eastAsia" w:ascii="仿宋_GB2312" w:eastAsia="仿宋_GB2312"/>
          <w:sz w:val="28"/>
        </w:rPr>
        <w:t>本协议有效期1年，从20</w:t>
      </w:r>
      <w:r>
        <w:rPr>
          <w:rFonts w:hint="eastAsia" w:ascii="仿宋_GB2312" w:eastAsia="仿宋_GB2312"/>
          <w:sz w:val="28"/>
          <w:lang w:val="en-US" w:eastAsia="zh-CN"/>
        </w:rPr>
        <w:t>24</w:t>
      </w:r>
      <w:r>
        <w:rPr>
          <w:rFonts w:hint="eastAsia" w:ascii="仿宋_GB2312" w:eastAsia="仿宋_GB2312"/>
          <w:sz w:val="28"/>
        </w:rPr>
        <w:t>年  月  日 至20</w:t>
      </w:r>
      <w:r>
        <w:rPr>
          <w:rFonts w:hint="eastAsia" w:ascii="仿宋_GB2312" w:eastAsia="仿宋_GB2312"/>
          <w:sz w:val="28"/>
          <w:lang w:val="en-US" w:eastAsia="zh-CN"/>
        </w:rPr>
        <w:t>25</w:t>
      </w:r>
      <w:r>
        <w:rPr>
          <w:rFonts w:hint="eastAsia" w:ascii="仿宋_GB2312" w:eastAsia="仿宋_GB2312"/>
          <w:sz w:val="28"/>
        </w:rPr>
        <w:t>年   月  日止。协议到期若续约，甲方可在协议终止30天前书面通知对方。</w:t>
      </w:r>
    </w:p>
    <w:p w14:paraId="000543E6">
      <w:pPr>
        <w:pStyle w:val="2"/>
        <w:spacing w:line="500" w:lineRule="exact"/>
        <w:ind w:firstLine="560" w:firstLineChars="200"/>
        <w:rPr>
          <w:rFonts w:ascii="黑体" w:hAnsi="黑体" w:eastAsia="黑体"/>
        </w:rPr>
      </w:pPr>
      <w:r>
        <w:rPr>
          <w:rFonts w:hint="eastAsia" w:ascii="黑体" w:hAnsi="黑体" w:eastAsia="黑体"/>
        </w:rPr>
        <w:t>十一、其他</w:t>
      </w:r>
    </w:p>
    <w:p w14:paraId="2BDE6B6C">
      <w:pPr>
        <w:pStyle w:val="2"/>
        <w:spacing w:line="500" w:lineRule="exact"/>
        <w:ind w:firstLine="560" w:firstLineChars="200"/>
        <w:rPr>
          <w:rFonts w:ascii="仿宋_GB2312" w:eastAsia="仿宋_GB2312"/>
        </w:rPr>
      </w:pPr>
      <w:r>
        <w:rPr>
          <w:rFonts w:hint="eastAsia" w:ascii="仿宋_GB2312" w:eastAsia="仿宋_GB2312"/>
        </w:rPr>
        <w:t>本协议1式2份，甲方乙方各持1份，经双方签字或盖章后生效，具有同等法律效力。</w:t>
      </w:r>
    </w:p>
    <w:p w14:paraId="45F78757">
      <w:pPr>
        <w:spacing w:line="500" w:lineRule="exact"/>
        <w:rPr>
          <w:rFonts w:ascii="仿宋_GB2312" w:eastAsia="仿宋_GB2312"/>
          <w:sz w:val="24"/>
        </w:rPr>
      </w:pPr>
    </w:p>
    <w:p w14:paraId="0B3FAC75">
      <w:pPr>
        <w:spacing w:line="500" w:lineRule="exact"/>
        <w:ind w:left="5640" w:hanging="5640" w:hangingChars="2350"/>
        <w:rPr>
          <w:rFonts w:ascii="仿宋_GB2312" w:eastAsia="仿宋_GB2312"/>
          <w:sz w:val="24"/>
        </w:rPr>
      </w:pPr>
      <w:r>
        <w:rPr>
          <w:rFonts w:hint="eastAsia" w:ascii="仿宋_GB2312" w:eastAsia="仿宋_GB2312"/>
          <w:sz w:val="24"/>
        </w:rPr>
        <w:t xml:space="preserve">甲方（签章）：                                 乙方（签章）： </w:t>
      </w:r>
    </w:p>
    <w:p w14:paraId="6B0D5628">
      <w:pPr>
        <w:spacing w:line="500" w:lineRule="exact"/>
        <w:rPr>
          <w:rFonts w:ascii="仿宋_GB2312" w:eastAsia="仿宋_GB2312"/>
          <w:sz w:val="24"/>
        </w:rPr>
      </w:pPr>
      <w:r>
        <w:rPr>
          <w:rFonts w:hint="eastAsia" w:ascii="仿宋_GB2312" w:eastAsia="仿宋_GB2312"/>
          <w:sz w:val="24"/>
        </w:rPr>
        <w:t xml:space="preserve">甲方 代表：                                   乙方 代表： </w:t>
      </w:r>
    </w:p>
    <w:p w14:paraId="2EFD7FC5">
      <w:pPr>
        <w:spacing w:line="500" w:lineRule="exact"/>
        <w:ind w:firstLine="120" w:firstLineChars="50"/>
        <w:rPr>
          <w:rFonts w:ascii="仿宋_GB2312" w:eastAsia="仿宋_GB2312"/>
          <w:sz w:val="24"/>
        </w:rPr>
      </w:pPr>
      <w:r>
        <w:rPr>
          <w:rFonts w:hint="eastAsia" w:ascii="仿宋_GB2312" w:eastAsia="仿宋_GB2312"/>
          <w:sz w:val="24"/>
        </w:rPr>
        <w:t xml:space="preserve">                                             开户行： </w:t>
      </w:r>
    </w:p>
    <w:p w14:paraId="3264BBB9">
      <w:pPr>
        <w:spacing w:line="50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账</w:t>
      </w:r>
      <w:r>
        <w:rPr>
          <w:rFonts w:hint="eastAsia" w:ascii="仿宋_GB2312" w:eastAsia="仿宋_GB2312"/>
          <w:sz w:val="24"/>
          <w:lang w:val="en-US" w:eastAsia="zh-CN"/>
        </w:rPr>
        <w:t xml:space="preserve">  </w:t>
      </w:r>
      <w:r>
        <w:rPr>
          <w:rFonts w:hint="eastAsia" w:ascii="仿宋_GB2312" w:eastAsia="仿宋_GB2312"/>
          <w:sz w:val="24"/>
        </w:rPr>
        <w:t xml:space="preserve">号： </w:t>
      </w:r>
    </w:p>
    <w:p w14:paraId="00A3A2CA">
      <w:pPr>
        <w:tabs>
          <w:tab w:val="left" w:pos="5880"/>
        </w:tabs>
        <w:spacing w:line="500" w:lineRule="exact"/>
        <w:ind w:left="5760" w:hanging="5760" w:hangingChars="2400"/>
        <w:rPr>
          <w:rFonts w:ascii="仿宋_GB2312" w:eastAsia="仿宋_GB2312"/>
          <w:sz w:val="24"/>
        </w:rPr>
      </w:pPr>
      <w:r>
        <w:rPr>
          <w:rFonts w:hint="eastAsia" w:ascii="仿宋_GB2312" w:eastAsia="仿宋_GB2312"/>
          <w:sz w:val="24"/>
        </w:rPr>
        <w:t>地</w:t>
      </w:r>
      <w:r>
        <w:rPr>
          <w:rFonts w:hint="eastAsia" w:ascii="仿宋_GB2312" w:eastAsia="仿宋_GB2312"/>
          <w:sz w:val="24"/>
          <w:lang w:val="en-US" w:eastAsia="zh-CN"/>
        </w:rPr>
        <w:t xml:space="preserve">  </w:t>
      </w:r>
      <w:r>
        <w:rPr>
          <w:rFonts w:hint="eastAsia" w:ascii="仿宋_GB2312" w:eastAsia="仿宋_GB2312"/>
          <w:sz w:val="24"/>
        </w:rPr>
        <w:t>址：</w:t>
      </w:r>
      <w:r>
        <w:rPr>
          <w:rFonts w:hint="eastAsia" w:ascii="仿宋_GB2312" w:eastAsia="仿宋_GB2312"/>
          <w:sz w:val="24"/>
          <w:lang w:val="en-US" w:eastAsia="zh-CN"/>
        </w:rPr>
        <w:t xml:space="preserve">                                      </w:t>
      </w:r>
      <w:r>
        <w:rPr>
          <w:rFonts w:hint="eastAsia" w:ascii="仿宋_GB2312" w:eastAsia="仿宋_GB2312"/>
          <w:sz w:val="24"/>
        </w:rPr>
        <w:t xml:space="preserve">地  址： </w:t>
      </w:r>
    </w:p>
    <w:p w14:paraId="4580AAD9">
      <w:pPr>
        <w:tabs>
          <w:tab w:val="left" w:pos="6000"/>
        </w:tabs>
        <w:spacing w:line="500" w:lineRule="exact"/>
        <w:rPr>
          <w:rFonts w:ascii="仿宋_GB2312" w:eastAsia="仿宋_GB2312"/>
          <w:sz w:val="24"/>
        </w:rPr>
      </w:pPr>
      <w:r>
        <w:rPr>
          <w:rFonts w:hint="eastAsia" w:ascii="仿宋_GB2312" w:eastAsia="仿宋_GB2312"/>
          <w:sz w:val="24"/>
        </w:rPr>
        <w:t>电</w:t>
      </w:r>
      <w:r>
        <w:rPr>
          <w:rFonts w:hint="eastAsia" w:ascii="仿宋_GB2312" w:eastAsia="仿宋_GB2312"/>
          <w:sz w:val="24"/>
          <w:lang w:val="en-US" w:eastAsia="zh-CN"/>
        </w:rPr>
        <w:t xml:space="preserve">  </w:t>
      </w:r>
      <w:r>
        <w:rPr>
          <w:rFonts w:hint="eastAsia" w:ascii="仿宋_GB2312" w:eastAsia="仿宋_GB2312"/>
          <w:sz w:val="24"/>
        </w:rPr>
        <w:t>话:</w:t>
      </w:r>
      <w:r>
        <w:rPr>
          <w:rFonts w:hint="eastAsia" w:ascii="仿宋_GB2312" w:eastAsia="仿宋_GB2312"/>
          <w:sz w:val="24"/>
          <w:lang w:val="en-US" w:eastAsia="zh-CN"/>
        </w:rPr>
        <w:t xml:space="preserve">                                       </w:t>
      </w:r>
      <w:r>
        <w:rPr>
          <w:rFonts w:hint="eastAsia" w:ascii="仿宋_GB2312" w:eastAsia="仿宋_GB2312"/>
          <w:sz w:val="24"/>
        </w:rPr>
        <w:t>电</w:t>
      </w:r>
      <w:r>
        <w:rPr>
          <w:rFonts w:hint="eastAsia" w:ascii="仿宋_GB2312" w:eastAsia="仿宋_GB2312"/>
          <w:sz w:val="24"/>
          <w:lang w:val="en-US" w:eastAsia="zh-CN"/>
        </w:rPr>
        <w:t xml:space="preserve">  </w:t>
      </w:r>
      <w:r>
        <w:rPr>
          <w:rFonts w:hint="eastAsia" w:ascii="仿宋_GB2312" w:eastAsia="仿宋_GB2312"/>
          <w:sz w:val="24"/>
        </w:rPr>
        <w:t>话：</w:t>
      </w:r>
    </w:p>
    <w:p w14:paraId="00F642D4">
      <w:pPr>
        <w:spacing w:line="500" w:lineRule="exact"/>
        <w:rPr>
          <w:rFonts w:ascii="仿宋_GB2312" w:eastAsia="仿宋_GB2312"/>
          <w:sz w:val="28"/>
        </w:rPr>
      </w:pPr>
      <w:r>
        <w:rPr>
          <w:rFonts w:hint="eastAsia" w:ascii="仿宋_GB2312" w:eastAsia="仿宋_GB2312"/>
          <w:sz w:val="24"/>
        </w:rPr>
        <w:t>签约日期：   年  月  日                      签约日期：    年   月   日</w:t>
      </w:r>
      <w:r>
        <w:rPr>
          <w:rFonts w:hint="eastAsia" w:ascii="仿宋_GB2312" w:eastAsia="仿宋_GB2312"/>
          <w:sz w:val="28"/>
        </w:rPr>
        <w:t xml:space="preserve">  </w:t>
      </w:r>
    </w:p>
    <w:p w14:paraId="5ABFEC6E">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p>
    <w:p w14:paraId="61A1E9D6">
      <w:pPr>
        <w:keepNext w:val="0"/>
        <w:keepLines w:val="0"/>
        <w:pageBreakBefore w:val="0"/>
        <w:kinsoku/>
        <w:wordWrap/>
        <w:overflowPunct/>
        <w:topLinePunct w:val="0"/>
        <w:autoSpaceDE/>
        <w:autoSpaceDN/>
        <w:bidi w:val="0"/>
        <w:spacing w:line="560" w:lineRule="exact"/>
        <w:ind w:left="0" w:leftChars="0" w:right="0" w:rightChars="0"/>
        <w:textAlignment w:val="auto"/>
        <w:rPr>
          <w:color w:val="000000" w:themeColor="text1"/>
          <w:sz w:val="28"/>
          <w:szCs w:val="28"/>
          <w14:textFill>
            <w14:solidFill>
              <w14:schemeClr w14:val="tx1"/>
            </w14:solidFill>
          </w14:textFill>
        </w:rPr>
      </w:pPr>
    </w:p>
    <w:p w14:paraId="02E0C386">
      <w:pPr>
        <w:spacing w:line="520" w:lineRule="exact"/>
        <w:ind w:firstLine="640" w:firstLineChars="200"/>
        <w:rPr>
          <w:rFonts w:hint="eastAsia" w:ascii="仿宋_GB2312" w:eastAsia="仿宋_GB2312"/>
          <w:sz w:val="32"/>
          <w:szCs w:val="32"/>
        </w:rPr>
      </w:pPr>
    </w:p>
    <w:p w14:paraId="22D88300">
      <w:pPr>
        <w:spacing w:line="520" w:lineRule="exact"/>
        <w:ind w:firstLine="640" w:firstLineChars="200"/>
        <w:rPr>
          <w:rFonts w:hint="eastAsia" w:ascii="仿宋_GB2312" w:eastAsia="仿宋_GB2312"/>
          <w:sz w:val="32"/>
          <w:szCs w:val="32"/>
        </w:rPr>
      </w:pPr>
    </w:p>
    <w:p w14:paraId="7CA96BB8">
      <w:pPr>
        <w:spacing w:line="520" w:lineRule="exact"/>
        <w:ind w:firstLine="640" w:firstLineChars="200"/>
        <w:rPr>
          <w:rFonts w:hint="eastAsia" w:ascii="仿宋_GB2312" w:eastAsia="仿宋_GB2312"/>
          <w:sz w:val="32"/>
          <w:szCs w:val="32"/>
        </w:rPr>
      </w:pPr>
    </w:p>
    <w:p w14:paraId="3E47AC32">
      <w:pPr>
        <w:spacing w:line="520" w:lineRule="exact"/>
        <w:ind w:firstLine="640" w:firstLineChars="200"/>
        <w:rPr>
          <w:rFonts w:hint="eastAsia" w:ascii="仿宋_GB2312" w:eastAsia="仿宋_GB2312"/>
          <w:sz w:val="32"/>
          <w:szCs w:val="32"/>
        </w:rPr>
      </w:pPr>
    </w:p>
    <w:p w14:paraId="51C1001B">
      <w:pPr>
        <w:spacing w:line="520" w:lineRule="exact"/>
        <w:ind w:firstLine="640" w:firstLineChars="200"/>
        <w:rPr>
          <w:rFonts w:hint="eastAsia" w:ascii="仿宋_GB2312" w:eastAsia="仿宋_GB2312"/>
          <w:sz w:val="32"/>
          <w:szCs w:val="32"/>
        </w:rPr>
      </w:pPr>
    </w:p>
    <w:p w14:paraId="25FDD430">
      <w:pPr>
        <w:spacing w:line="520" w:lineRule="exact"/>
        <w:ind w:firstLine="640" w:firstLineChars="200"/>
        <w:rPr>
          <w:rFonts w:hint="eastAsia" w:ascii="仿宋_GB2312" w:eastAsia="仿宋_GB2312"/>
          <w:sz w:val="32"/>
          <w:szCs w:val="32"/>
        </w:rPr>
      </w:pPr>
    </w:p>
    <w:p w14:paraId="2988CA79">
      <w:pPr>
        <w:spacing w:line="520" w:lineRule="exact"/>
        <w:ind w:firstLine="640" w:firstLineChars="200"/>
        <w:rPr>
          <w:rFonts w:hint="eastAsia" w:ascii="仿宋_GB2312" w:eastAsia="仿宋_GB2312"/>
          <w:sz w:val="32"/>
          <w:szCs w:val="32"/>
        </w:rPr>
      </w:pPr>
    </w:p>
    <w:p w14:paraId="09114F4D">
      <w:pPr>
        <w:spacing w:line="520" w:lineRule="exact"/>
        <w:ind w:firstLine="640" w:firstLineChars="200"/>
        <w:rPr>
          <w:rFonts w:hint="eastAsia" w:ascii="仿宋_GB2312" w:eastAsia="仿宋_GB2312"/>
          <w:sz w:val="32"/>
          <w:szCs w:val="32"/>
        </w:rPr>
      </w:pPr>
    </w:p>
    <w:p w14:paraId="754580D8">
      <w:pPr>
        <w:spacing w:line="520" w:lineRule="exact"/>
        <w:ind w:firstLine="640" w:firstLineChars="200"/>
        <w:rPr>
          <w:rFonts w:hint="eastAsia" w:ascii="仿宋_GB2312" w:eastAsia="仿宋_GB2312"/>
          <w:sz w:val="32"/>
          <w:szCs w:val="32"/>
        </w:rPr>
      </w:pPr>
    </w:p>
    <w:p w14:paraId="1379B061">
      <w:pPr>
        <w:spacing w:line="520" w:lineRule="exact"/>
        <w:ind w:firstLine="640" w:firstLineChars="200"/>
        <w:rPr>
          <w:rFonts w:hint="eastAsia" w:ascii="仿宋_GB2312" w:eastAsia="仿宋_GB2312"/>
          <w:sz w:val="32"/>
          <w:szCs w:val="32"/>
        </w:rPr>
      </w:pPr>
    </w:p>
    <w:p w14:paraId="7125F773">
      <w:pPr>
        <w:spacing w:line="520" w:lineRule="exact"/>
        <w:ind w:firstLine="640" w:firstLineChars="200"/>
        <w:rPr>
          <w:rFonts w:hint="eastAsia" w:ascii="仿宋_GB2312" w:eastAsia="仿宋_GB2312"/>
          <w:sz w:val="32"/>
          <w:szCs w:val="32"/>
        </w:rPr>
      </w:pPr>
    </w:p>
    <w:p w14:paraId="0B02AC3F">
      <w:pPr>
        <w:spacing w:line="520" w:lineRule="exact"/>
        <w:ind w:firstLine="640" w:firstLineChars="200"/>
        <w:rPr>
          <w:rFonts w:hint="eastAsia" w:ascii="仿宋_GB2312" w:eastAsia="仿宋_GB2312"/>
          <w:sz w:val="32"/>
          <w:szCs w:val="32"/>
        </w:rPr>
      </w:pPr>
    </w:p>
    <w:p w14:paraId="615517FF">
      <w:pPr>
        <w:spacing w:line="520" w:lineRule="exact"/>
        <w:ind w:firstLine="640" w:firstLineChars="200"/>
        <w:rPr>
          <w:rFonts w:hint="eastAsia" w:ascii="仿宋_GB2312" w:eastAsia="仿宋_GB2312"/>
          <w:sz w:val="32"/>
          <w:szCs w:val="32"/>
        </w:rPr>
      </w:pPr>
    </w:p>
    <w:p w14:paraId="1E9C33F4">
      <w:pPr>
        <w:spacing w:line="520" w:lineRule="exact"/>
        <w:ind w:firstLine="640" w:firstLineChars="200"/>
        <w:rPr>
          <w:rFonts w:hint="eastAsia" w:ascii="仿宋_GB2312" w:eastAsia="仿宋_GB2312"/>
          <w:sz w:val="32"/>
          <w:szCs w:val="32"/>
        </w:rPr>
      </w:pPr>
    </w:p>
    <w:p w14:paraId="10BAE823">
      <w:pPr>
        <w:spacing w:line="520" w:lineRule="exact"/>
        <w:ind w:firstLine="640" w:firstLineChars="200"/>
        <w:rPr>
          <w:rFonts w:hint="eastAsia" w:ascii="仿宋_GB2312" w:eastAsia="仿宋_GB2312"/>
          <w:sz w:val="32"/>
          <w:szCs w:val="32"/>
        </w:rPr>
      </w:pPr>
    </w:p>
    <w:p w14:paraId="45E0CAB9">
      <w:pPr>
        <w:spacing w:line="520" w:lineRule="exact"/>
        <w:ind w:firstLine="640" w:firstLineChars="200"/>
        <w:rPr>
          <w:rFonts w:hint="eastAsia" w:ascii="仿宋_GB2312" w:eastAsia="仿宋_GB2312"/>
          <w:sz w:val="32"/>
          <w:szCs w:val="32"/>
        </w:rPr>
      </w:pPr>
    </w:p>
    <w:p w14:paraId="76E700A4">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评</w:t>
      </w:r>
      <w:r>
        <w:rPr>
          <w:rFonts w:hint="eastAsia" w:ascii="方正小标宋简体" w:hAnsi="仿宋" w:eastAsia="方正小标宋简体" w:cs="宋体"/>
          <w:b/>
          <w:bCs/>
          <w:kern w:val="0"/>
          <w:sz w:val="36"/>
          <w:szCs w:val="36"/>
          <w:lang w:eastAsia="zh-CN"/>
        </w:rPr>
        <w:t>审</w:t>
      </w:r>
      <w:r>
        <w:rPr>
          <w:rFonts w:hint="eastAsia" w:ascii="方正小标宋简体" w:hAnsi="仿宋" w:eastAsia="方正小标宋简体" w:cs="宋体"/>
          <w:b/>
          <w:bCs/>
          <w:kern w:val="0"/>
          <w:sz w:val="36"/>
          <w:szCs w:val="36"/>
        </w:rPr>
        <w:t>办法</w:t>
      </w:r>
    </w:p>
    <w:p w14:paraId="033B4B1F">
      <w:pPr>
        <w:ind w:firstLine="560" w:firstLineChars="200"/>
        <w:rPr>
          <w:rFonts w:hint="eastAsia" w:ascii="黑体" w:hAnsi="黑体" w:eastAsia="黑体" w:cs="宋体"/>
          <w:bCs/>
          <w:kern w:val="0"/>
          <w:sz w:val="28"/>
          <w:szCs w:val="28"/>
        </w:rPr>
      </w:pPr>
    </w:p>
    <w:p w14:paraId="70D1602A">
      <w:pPr>
        <w:ind w:firstLine="560" w:firstLineChars="200"/>
        <w:rPr>
          <w:rFonts w:hint="eastAsia" w:ascii="黑体" w:hAnsi="黑体" w:eastAsia="黑体" w:cs="宋体"/>
          <w:bCs/>
          <w:kern w:val="0"/>
          <w:sz w:val="28"/>
          <w:szCs w:val="28"/>
        </w:rPr>
      </w:pPr>
      <w:r>
        <w:rPr>
          <w:rFonts w:hint="eastAsia" w:ascii="黑体" w:hAnsi="黑体" w:eastAsia="黑体" w:cs="宋体"/>
          <w:bCs/>
          <w:kern w:val="0"/>
          <w:sz w:val="28"/>
          <w:szCs w:val="28"/>
        </w:rPr>
        <w:t>一、评</w:t>
      </w:r>
      <w:r>
        <w:rPr>
          <w:rFonts w:hint="eastAsia" w:ascii="黑体" w:hAnsi="黑体" w:eastAsia="黑体" w:cs="宋体"/>
          <w:bCs/>
          <w:kern w:val="0"/>
          <w:sz w:val="28"/>
          <w:szCs w:val="28"/>
          <w:lang w:eastAsia="zh-CN"/>
        </w:rPr>
        <w:t>审</w:t>
      </w:r>
      <w:r>
        <w:rPr>
          <w:rFonts w:hint="eastAsia" w:ascii="黑体" w:hAnsi="黑体" w:eastAsia="黑体" w:cs="宋体"/>
          <w:bCs/>
          <w:kern w:val="0"/>
          <w:sz w:val="28"/>
          <w:szCs w:val="28"/>
        </w:rPr>
        <w:t xml:space="preserve">办法 </w:t>
      </w:r>
    </w:p>
    <w:p w14:paraId="7BA5C9F2">
      <w:pPr>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lang w:eastAsia="zh-CN"/>
        </w:rPr>
        <w:t>公务用车租赁项目竞争性谈判拟采取综合评分法</w:t>
      </w:r>
      <w:r>
        <w:rPr>
          <w:rFonts w:hint="eastAsia" w:ascii="仿宋" w:hAnsi="仿宋" w:eastAsia="仿宋" w:cs="宋体"/>
          <w:bCs/>
          <w:kern w:val="0"/>
          <w:sz w:val="28"/>
          <w:szCs w:val="28"/>
        </w:rPr>
        <w:t>择优选择1家</w:t>
      </w:r>
      <w:r>
        <w:rPr>
          <w:rFonts w:hint="eastAsia" w:ascii="仿宋" w:hAnsi="仿宋" w:eastAsia="仿宋" w:cs="宋体"/>
          <w:bCs/>
          <w:kern w:val="0"/>
          <w:sz w:val="28"/>
          <w:szCs w:val="28"/>
          <w:lang w:eastAsia="zh-CN"/>
        </w:rPr>
        <w:t>服务单位</w:t>
      </w:r>
      <w:r>
        <w:rPr>
          <w:rFonts w:hint="eastAsia" w:ascii="仿宋" w:hAnsi="仿宋" w:eastAsia="仿宋" w:cs="宋体"/>
          <w:bCs/>
          <w:kern w:val="0"/>
          <w:sz w:val="28"/>
          <w:szCs w:val="28"/>
        </w:rPr>
        <w:t>。</w:t>
      </w:r>
    </w:p>
    <w:p w14:paraId="464BC639">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lang w:eastAsia="zh-CN"/>
        </w:rPr>
        <w:t>二</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审</w:t>
      </w:r>
      <w:r>
        <w:rPr>
          <w:rFonts w:hint="eastAsia" w:ascii="黑体" w:hAnsi="黑体" w:eastAsia="黑体" w:cs="宋体"/>
          <w:bCs/>
          <w:kern w:val="0"/>
          <w:sz w:val="28"/>
          <w:szCs w:val="28"/>
        </w:rPr>
        <w:t>程序</w:t>
      </w:r>
    </w:p>
    <w:p w14:paraId="3B74E653">
      <w:pPr>
        <w:spacing w:line="360" w:lineRule="auto"/>
        <w:ind w:firstLine="551" w:firstLineChars="196"/>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rPr>
        <w:t>（一）</w:t>
      </w:r>
      <w:r>
        <w:rPr>
          <w:rFonts w:hint="eastAsia" w:ascii="仿宋" w:hAnsi="仿宋" w:eastAsia="仿宋" w:cs="宋体"/>
          <w:b/>
          <w:bCs/>
          <w:kern w:val="0"/>
          <w:sz w:val="28"/>
          <w:szCs w:val="28"/>
          <w:lang w:eastAsia="zh-CN"/>
        </w:rPr>
        <w:t>符合性审查。</w:t>
      </w:r>
    </w:p>
    <w:tbl>
      <w:tblPr>
        <w:tblStyle w:val="4"/>
        <w:tblpPr w:leftFromText="180" w:rightFromText="180" w:vertAnchor="text" w:horzAnchor="page" w:tblpX="2035"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3842"/>
        <w:gridCol w:w="3892"/>
      </w:tblGrid>
      <w:tr w14:paraId="3DF5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top"/>
          </w:tcPr>
          <w:p w14:paraId="4AD773B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3842" w:type="dxa"/>
            <w:noWrap w:val="0"/>
            <w:vAlign w:val="top"/>
          </w:tcPr>
          <w:p w14:paraId="729D420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符合性审查内容</w:t>
            </w:r>
          </w:p>
        </w:tc>
        <w:tc>
          <w:tcPr>
            <w:tcW w:w="3892" w:type="dxa"/>
            <w:noWrap w:val="0"/>
            <w:vAlign w:val="top"/>
          </w:tcPr>
          <w:p w14:paraId="7E10330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
                <w:bCs/>
                <w:kern w:val="0"/>
                <w:sz w:val="24"/>
                <w:szCs w:val="24"/>
              </w:rPr>
            </w:pPr>
            <w:r>
              <w:rPr>
                <w:rFonts w:hint="eastAsia" w:ascii="仿宋" w:hAnsi="仿宋" w:eastAsia="仿宋" w:cs="宋体"/>
                <w:b/>
                <w:bCs/>
                <w:kern w:val="0"/>
                <w:sz w:val="24"/>
                <w:szCs w:val="24"/>
              </w:rPr>
              <w:t>通过条件</w:t>
            </w:r>
          </w:p>
        </w:tc>
      </w:tr>
      <w:tr w14:paraId="30E2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32EC250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1</w:t>
            </w:r>
          </w:p>
        </w:tc>
        <w:tc>
          <w:tcPr>
            <w:tcW w:w="3842" w:type="dxa"/>
            <w:noWrap w:val="0"/>
            <w:vAlign w:val="top"/>
          </w:tcPr>
          <w:p w14:paraId="4FF96A9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具有独立法人资格，成立时间3年以上</w:t>
            </w:r>
          </w:p>
        </w:tc>
        <w:tc>
          <w:tcPr>
            <w:tcW w:w="3892" w:type="dxa"/>
            <w:noWrap w:val="0"/>
            <w:vAlign w:val="top"/>
          </w:tcPr>
          <w:p w14:paraId="77BEC3B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lang w:eastAsia="zh-CN"/>
              </w:rPr>
              <w:t>营业执照</w:t>
            </w:r>
            <w:r>
              <w:rPr>
                <w:rFonts w:hint="eastAsia" w:ascii="仿宋" w:hAnsi="仿宋" w:eastAsia="仿宋" w:cs="宋体"/>
                <w:bCs/>
                <w:kern w:val="0"/>
                <w:sz w:val="24"/>
                <w:szCs w:val="24"/>
              </w:rPr>
              <w:t>复印件（加盖公章）；成立3年以上</w:t>
            </w:r>
            <w:r>
              <w:rPr>
                <w:rFonts w:hint="eastAsia" w:ascii="仿宋" w:hAnsi="仿宋" w:eastAsia="仿宋" w:cs="宋体"/>
                <w:bCs/>
                <w:kern w:val="0"/>
                <w:sz w:val="24"/>
                <w:szCs w:val="24"/>
                <w:lang w:eastAsia="zh-CN"/>
              </w:rPr>
              <w:t>。</w:t>
            </w:r>
          </w:p>
        </w:tc>
      </w:tr>
      <w:tr w14:paraId="47F4C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21003AC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2</w:t>
            </w:r>
          </w:p>
        </w:tc>
        <w:tc>
          <w:tcPr>
            <w:tcW w:w="3842" w:type="dxa"/>
            <w:noWrap w:val="0"/>
            <w:vAlign w:val="center"/>
          </w:tcPr>
          <w:p w14:paraId="77D2D1C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具有</w:t>
            </w:r>
            <w:r>
              <w:rPr>
                <w:rFonts w:hint="eastAsia" w:ascii="仿宋" w:hAnsi="仿宋" w:eastAsia="仿宋" w:cs="宋体"/>
                <w:bCs/>
                <w:kern w:val="0"/>
                <w:sz w:val="24"/>
                <w:szCs w:val="24"/>
                <w:lang w:val="en-US" w:eastAsia="zh-CN"/>
              </w:rPr>
              <w:t>2项及以上政府部门和国央企同类服务业绩</w:t>
            </w:r>
          </w:p>
        </w:tc>
        <w:tc>
          <w:tcPr>
            <w:tcW w:w="3892" w:type="dxa"/>
            <w:noWrap w:val="0"/>
            <w:vAlign w:val="center"/>
          </w:tcPr>
          <w:p w14:paraId="3997D7B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lang w:eastAsia="zh-CN"/>
              </w:rPr>
              <w:t>业绩证明表、合同等业绩证明材料</w:t>
            </w:r>
          </w:p>
        </w:tc>
      </w:tr>
      <w:tr w14:paraId="7D26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39C3E8D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3</w:t>
            </w:r>
          </w:p>
        </w:tc>
        <w:tc>
          <w:tcPr>
            <w:tcW w:w="3842" w:type="dxa"/>
            <w:noWrap w:val="0"/>
            <w:vAlign w:val="center"/>
          </w:tcPr>
          <w:p w14:paraId="2398D7D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遵守国家有关法律、法规、规章，近3年内无重大业务纠纷、无不良从业记录</w:t>
            </w:r>
          </w:p>
        </w:tc>
        <w:tc>
          <w:tcPr>
            <w:tcW w:w="3892" w:type="dxa"/>
            <w:noWrap w:val="0"/>
            <w:vAlign w:val="center"/>
          </w:tcPr>
          <w:p w14:paraId="02412A3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提供加盖公章的承诺函</w:t>
            </w:r>
          </w:p>
        </w:tc>
      </w:tr>
      <w:tr w14:paraId="0DF7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56BCBDA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仿宋" w:hAnsi="仿宋" w:eastAsia="仿宋" w:cs="宋体"/>
                <w:bCs/>
                <w:kern w:val="0"/>
                <w:sz w:val="24"/>
                <w:szCs w:val="24"/>
              </w:rPr>
            </w:pPr>
            <w:r>
              <w:rPr>
                <w:rFonts w:hint="eastAsia" w:ascii="仿宋" w:hAnsi="仿宋" w:eastAsia="仿宋" w:cs="宋体"/>
                <w:bCs/>
                <w:kern w:val="0"/>
                <w:sz w:val="24"/>
                <w:szCs w:val="24"/>
              </w:rPr>
              <w:t>4</w:t>
            </w:r>
          </w:p>
        </w:tc>
        <w:tc>
          <w:tcPr>
            <w:tcW w:w="3842" w:type="dxa"/>
            <w:noWrap w:val="0"/>
            <w:vAlign w:val="center"/>
          </w:tcPr>
          <w:p w14:paraId="181987E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报名表、授权委托书</w:t>
            </w:r>
          </w:p>
        </w:tc>
        <w:tc>
          <w:tcPr>
            <w:tcW w:w="3892" w:type="dxa"/>
            <w:noWrap w:val="0"/>
            <w:vAlign w:val="center"/>
          </w:tcPr>
          <w:p w14:paraId="1F03851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eastAsia="zh-CN"/>
              </w:rPr>
              <w:t>加盖公章</w:t>
            </w:r>
          </w:p>
        </w:tc>
      </w:tr>
      <w:tr w14:paraId="7E5E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noWrap w:val="0"/>
            <w:vAlign w:val="center"/>
          </w:tcPr>
          <w:p w14:paraId="55610BC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5</w:t>
            </w:r>
          </w:p>
        </w:tc>
        <w:tc>
          <w:tcPr>
            <w:tcW w:w="3842" w:type="dxa"/>
            <w:noWrap w:val="0"/>
            <w:vAlign w:val="center"/>
          </w:tcPr>
          <w:p w14:paraId="702A511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参选文件的完整性及签字盖章情况</w:t>
            </w:r>
          </w:p>
        </w:tc>
        <w:tc>
          <w:tcPr>
            <w:tcW w:w="3892" w:type="dxa"/>
            <w:noWrap w:val="0"/>
            <w:vAlign w:val="center"/>
          </w:tcPr>
          <w:p w14:paraId="5F9C627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hint="eastAsia" w:ascii="仿宋" w:hAnsi="仿宋" w:eastAsia="仿宋" w:cs="宋体"/>
                <w:bCs/>
                <w:kern w:val="0"/>
                <w:sz w:val="24"/>
                <w:szCs w:val="24"/>
              </w:rPr>
            </w:pPr>
            <w:r>
              <w:rPr>
                <w:rFonts w:hint="eastAsia" w:ascii="仿宋" w:hAnsi="仿宋" w:eastAsia="仿宋" w:cs="宋体"/>
                <w:bCs/>
                <w:kern w:val="0"/>
                <w:sz w:val="24"/>
                <w:szCs w:val="24"/>
              </w:rPr>
              <w:t>满足竞争性谈判文件要求</w:t>
            </w:r>
          </w:p>
        </w:tc>
      </w:tr>
      <w:tr w14:paraId="4359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4630" w:type="dxa"/>
            <w:gridSpan w:val="2"/>
            <w:noWrap w:val="0"/>
            <w:vAlign w:val="top"/>
          </w:tcPr>
          <w:p w14:paraId="5A4404F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rPr>
              <w:t>结论</w:t>
            </w:r>
          </w:p>
        </w:tc>
        <w:tc>
          <w:tcPr>
            <w:tcW w:w="3892" w:type="dxa"/>
            <w:noWrap w:val="0"/>
            <w:vAlign w:val="top"/>
          </w:tcPr>
          <w:p w14:paraId="5FAA356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left"/>
              <w:textAlignment w:val="auto"/>
              <w:rPr>
                <w:rFonts w:ascii="仿宋" w:hAnsi="仿宋" w:eastAsia="仿宋" w:cs="宋体"/>
                <w:bCs/>
                <w:kern w:val="0"/>
                <w:sz w:val="24"/>
                <w:szCs w:val="24"/>
              </w:rPr>
            </w:pPr>
            <w:r>
              <w:rPr>
                <w:rFonts w:hint="eastAsia" w:ascii="仿宋" w:hAnsi="仿宋" w:eastAsia="仿宋" w:cs="宋体"/>
                <w:bCs/>
                <w:kern w:val="0"/>
                <w:sz w:val="24"/>
                <w:szCs w:val="24"/>
              </w:rPr>
              <w:t>通过</w:t>
            </w:r>
            <w:r>
              <w:rPr>
                <w:rFonts w:ascii="仿宋" w:hAnsi="仿宋" w:eastAsia="仿宋" w:cs="宋体"/>
                <w:bCs/>
                <w:kern w:val="0"/>
                <w:sz w:val="24"/>
                <w:szCs w:val="24"/>
              </w:rPr>
              <w:t>/</w:t>
            </w:r>
            <w:r>
              <w:rPr>
                <w:rFonts w:hint="eastAsia" w:ascii="仿宋" w:hAnsi="仿宋" w:eastAsia="仿宋" w:cs="宋体"/>
                <w:bCs/>
                <w:kern w:val="0"/>
                <w:sz w:val="24"/>
                <w:szCs w:val="24"/>
              </w:rPr>
              <w:t>不通过</w:t>
            </w:r>
          </w:p>
        </w:tc>
      </w:tr>
    </w:tbl>
    <w:p w14:paraId="3CD8F0BB">
      <w:pPr>
        <w:spacing w:line="360" w:lineRule="auto"/>
        <w:ind w:firstLine="562" w:firstLineChars="200"/>
        <w:rPr>
          <w:rFonts w:hint="eastAsia" w:ascii="仿宋_GB2312" w:hAnsi="黑体" w:eastAsia="仿宋_GB2312"/>
          <w:sz w:val="28"/>
        </w:rPr>
      </w:pPr>
      <w:r>
        <w:rPr>
          <w:rFonts w:hint="eastAsia" w:ascii="仿宋" w:hAnsi="仿宋" w:eastAsia="仿宋" w:cs="宋体"/>
          <w:b/>
          <w:bCs/>
          <w:kern w:val="0"/>
          <w:sz w:val="28"/>
          <w:szCs w:val="28"/>
          <w:lang w:eastAsia="zh-CN"/>
        </w:rPr>
        <w:t>（二）</w:t>
      </w:r>
      <w:r>
        <w:rPr>
          <w:rFonts w:hint="eastAsia" w:ascii="仿宋" w:hAnsi="仿宋" w:eastAsia="仿宋" w:cs="宋体"/>
          <w:b/>
          <w:bCs/>
          <w:kern w:val="0"/>
          <w:sz w:val="28"/>
          <w:szCs w:val="28"/>
        </w:rPr>
        <w:t>竞争性谈判。</w:t>
      </w:r>
      <w:r>
        <w:rPr>
          <w:rFonts w:hint="eastAsia" w:ascii="仿宋_GB2312" w:hAnsi="黑体" w:eastAsia="仿宋_GB2312"/>
          <w:sz w:val="28"/>
        </w:rPr>
        <w:t>竞争性谈判具体时间及地点将另行通知，申请人应派授权委托人准时参加。竞争性谈判人与申请人就商务报价、服务承诺等进行谈判，申请人</w:t>
      </w:r>
      <w:r>
        <w:rPr>
          <w:rFonts w:hint="eastAsia" w:ascii="仿宋_GB2312" w:hAnsi="黑体" w:eastAsia="仿宋_GB2312"/>
          <w:sz w:val="28"/>
          <w:lang w:eastAsia="zh-CN"/>
        </w:rPr>
        <w:t>可</w:t>
      </w:r>
      <w:r>
        <w:rPr>
          <w:rFonts w:hint="eastAsia" w:ascii="仿宋_GB2312" w:hAnsi="黑体" w:eastAsia="仿宋_GB2312"/>
          <w:sz w:val="28"/>
        </w:rPr>
        <w:t>进行</w:t>
      </w:r>
      <w:r>
        <w:rPr>
          <w:rFonts w:hint="eastAsia" w:ascii="仿宋_GB2312" w:hAnsi="黑体" w:eastAsia="仿宋_GB2312"/>
          <w:sz w:val="28"/>
          <w:lang w:eastAsia="zh-CN"/>
        </w:rPr>
        <w:t>二次</w:t>
      </w:r>
      <w:r>
        <w:rPr>
          <w:rFonts w:hint="eastAsia" w:ascii="仿宋_GB2312" w:hAnsi="黑体" w:eastAsia="仿宋_GB2312"/>
          <w:sz w:val="28"/>
        </w:rPr>
        <w:t>报价。</w:t>
      </w:r>
    </w:p>
    <w:p w14:paraId="160333BC">
      <w:pPr>
        <w:spacing w:line="360" w:lineRule="auto"/>
        <w:ind w:firstLine="548" w:firstLineChars="196"/>
        <w:rPr>
          <w:rFonts w:hint="eastAsia" w:ascii="仿宋" w:hAnsi="仿宋" w:eastAsia="仿宋_GB2312" w:cs="宋体"/>
          <w:b/>
          <w:bCs/>
          <w:kern w:val="0"/>
          <w:sz w:val="28"/>
          <w:szCs w:val="28"/>
          <w:lang w:eastAsia="zh-CN"/>
        </w:rPr>
      </w:pPr>
      <w:r>
        <w:rPr>
          <w:rFonts w:hint="eastAsia" w:ascii="仿宋_GB2312" w:hAnsi="黑体" w:eastAsia="仿宋_GB2312"/>
          <w:sz w:val="28"/>
          <w:lang w:eastAsia="zh-CN"/>
        </w:rPr>
        <w:t>（三）</w:t>
      </w:r>
      <w:r>
        <w:rPr>
          <w:rFonts w:hint="eastAsia" w:ascii="仿宋_GB2312" w:hAnsi="黑体" w:eastAsia="仿宋_GB2312"/>
          <w:b/>
          <w:sz w:val="28"/>
        </w:rPr>
        <w:t>综合</w:t>
      </w:r>
      <w:r>
        <w:rPr>
          <w:rFonts w:hint="eastAsia" w:ascii="仿宋_GB2312" w:hAnsi="黑体" w:eastAsia="仿宋_GB2312"/>
          <w:b/>
          <w:sz w:val="28"/>
          <w:lang w:eastAsia="zh-CN"/>
        </w:rPr>
        <w:t>评审</w:t>
      </w:r>
      <w:r>
        <w:rPr>
          <w:rFonts w:hint="eastAsia" w:ascii="仿宋_GB2312" w:hAnsi="黑体" w:eastAsia="仿宋_GB2312"/>
          <w:b/>
          <w:sz w:val="28"/>
        </w:rPr>
        <w:t>。</w:t>
      </w:r>
      <w:r>
        <w:rPr>
          <w:rFonts w:hint="eastAsia" w:ascii="仿宋_GB2312" w:hAnsi="黑体" w:eastAsia="仿宋_GB2312"/>
          <w:sz w:val="28"/>
        </w:rPr>
        <w:t>详见《综合</w:t>
      </w:r>
      <w:r>
        <w:rPr>
          <w:rFonts w:hint="eastAsia" w:ascii="仿宋_GB2312" w:hAnsi="黑体" w:eastAsia="仿宋_GB2312"/>
          <w:sz w:val="28"/>
          <w:lang w:eastAsia="zh-CN"/>
        </w:rPr>
        <w:t>评审评分表</w:t>
      </w:r>
      <w:r>
        <w:rPr>
          <w:rFonts w:hint="eastAsia" w:ascii="仿宋_GB2312" w:hAnsi="黑体" w:eastAsia="仿宋_GB2312"/>
          <w:sz w:val="28"/>
        </w:rPr>
        <w:t>》</w:t>
      </w:r>
      <w:r>
        <w:rPr>
          <w:rFonts w:hint="eastAsia" w:ascii="仿宋_GB2312" w:hAnsi="黑体" w:eastAsia="仿宋_GB2312"/>
          <w:sz w:val="28"/>
          <w:lang w:eastAsia="zh-CN"/>
        </w:rPr>
        <w:t>。</w:t>
      </w:r>
    </w:p>
    <w:p w14:paraId="060F27B1">
      <w:pPr>
        <w:spacing w:line="360" w:lineRule="auto"/>
        <w:ind w:firstLine="551" w:firstLineChars="196"/>
        <w:rPr>
          <w:rFonts w:hint="eastAsia" w:ascii="仿宋_GB2312" w:hAnsi="黑体" w:eastAsia="仿宋_GB2312"/>
          <w:sz w:val="28"/>
        </w:rPr>
      </w:pPr>
      <w:r>
        <w:rPr>
          <w:rFonts w:hint="eastAsia" w:ascii="仿宋_GB2312" w:hAnsi="黑体" w:eastAsia="仿宋_GB2312"/>
          <w:b/>
          <w:sz w:val="28"/>
        </w:rPr>
        <w:t>（三）</w:t>
      </w:r>
      <w:bookmarkStart w:id="6" w:name="_Toc130715897"/>
      <w:r>
        <w:rPr>
          <w:rFonts w:hint="eastAsia" w:ascii="仿宋" w:hAnsi="仿宋" w:eastAsia="仿宋" w:cs="宋体"/>
          <w:b/>
          <w:bCs/>
          <w:kern w:val="0"/>
          <w:sz w:val="28"/>
          <w:szCs w:val="28"/>
        </w:rPr>
        <w:t>结果确定</w:t>
      </w:r>
      <w:bookmarkEnd w:id="6"/>
      <w:r>
        <w:rPr>
          <w:rFonts w:hint="eastAsia" w:ascii="仿宋" w:hAnsi="仿宋" w:eastAsia="仿宋" w:cs="宋体"/>
          <w:b/>
          <w:bCs/>
          <w:kern w:val="0"/>
          <w:sz w:val="28"/>
          <w:szCs w:val="28"/>
        </w:rPr>
        <w:t>。</w:t>
      </w:r>
      <w:r>
        <w:rPr>
          <w:rFonts w:hint="eastAsia" w:ascii="仿宋_GB2312" w:hAnsi="黑体" w:eastAsia="仿宋_GB2312"/>
          <w:sz w:val="28"/>
          <w:lang w:eastAsia="zh-CN"/>
        </w:rPr>
        <w:t>谈判小组</w:t>
      </w:r>
      <w:r>
        <w:rPr>
          <w:rFonts w:hint="eastAsia" w:ascii="仿宋" w:hAnsi="仿宋" w:eastAsia="仿宋" w:cs="宋体"/>
          <w:bCs/>
          <w:kern w:val="0"/>
          <w:sz w:val="28"/>
          <w:szCs w:val="28"/>
        </w:rPr>
        <w:t>按照综合评</w:t>
      </w:r>
      <w:r>
        <w:rPr>
          <w:rFonts w:hint="eastAsia" w:ascii="仿宋" w:hAnsi="仿宋" w:eastAsia="仿宋" w:cs="宋体"/>
          <w:bCs/>
          <w:kern w:val="0"/>
          <w:sz w:val="28"/>
          <w:szCs w:val="28"/>
          <w:lang w:eastAsia="zh-CN"/>
        </w:rPr>
        <w:t>选</w:t>
      </w:r>
      <w:r>
        <w:rPr>
          <w:rFonts w:hint="eastAsia" w:ascii="仿宋" w:hAnsi="仿宋" w:eastAsia="仿宋" w:cs="宋体"/>
          <w:bCs/>
          <w:kern w:val="0"/>
          <w:sz w:val="28"/>
          <w:szCs w:val="28"/>
        </w:rPr>
        <w:t>得分</w:t>
      </w:r>
      <w:r>
        <w:rPr>
          <w:rFonts w:hint="eastAsia" w:ascii="仿宋" w:hAnsi="仿宋" w:eastAsia="仿宋" w:cs="宋体"/>
          <w:bCs/>
          <w:kern w:val="0"/>
          <w:sz w:val="28"/>
          <w:szCs w:val="28"/>
          <w:lang w:eastAsia="zh-CN"/>
        </w:rPr>
        <w:t>（按谈判小组成员打分平均分，取小数点后</w:t>
      </w:r>
      <w:r>
        <w:rPr>
          <w:rFonts w:hint="eastAsia" w:ascii="仿宋" w:hAnsi="仿宋" w:eastAsia="仿宋" w:cs="宋体"/>
          <w:bCs/>
          <w:kern w:val="0"/>
          <w:sz w:val="28"/>
          <w:szCs w:val="28"/>
          <w:lang w:val="en-US" w:eastAsia="zh-CN"/>
        </w:rPr>
        <w:t>2位</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从高到低的顺序推荐排名前三的</w:t>
      </w:r>
      <w:r>
        <w:rPr>
          <w:rFonts w:hint="eastAsia" w:ascii="仿宋_GB2312" w:hAnsi="黑体" w:eastAsia="仿宋_GB2312"/>
          <w:sz w:val="28"/>
        </w:rPr>
        <w:t>中选</w:t>
      </w:r>
      <w:r>
        <w:rPr>
          <w:rFonts w:hint="eastAsia" w:ascii="仿宋" w:hAnsi="仿宋" w:eastAsia="仿宋" w:cs="宋体"/>
          <w:bCs/>
          <w:kern w:val="0"/>
          <w:sz w:val="28"/>
          <w:szCs w:val="28"/>
        </w:rPr>
        <w:t>候选</w:t>
      </w:r>
      <w:r>
        <w:rPr>
          <w:rFonts w:hint="eastAsia" w:ascii="仿宋_GB2312" w:hAnsi="黑体" w:eastAsia="仿宋_GB2312"/>
          <w:sz w:val="28"/>
        </w:rPr>
        <w:t>人。</w:t>
      </w:r>
      <w:r>
        <w:rPr>
          <w:rFonts w:hint="eastAsia" w:ascii="仿宋" w:hAnsi="仿宋" w:eastAsia="仿宋" w:cs="宋体"/>
          <w:bCs/>
          <w:kern w:val="0"/>
          <w:sz w:val="28"/>
          <w:szCs w:val="28"/>
        </w:rPr>
        <w:t>如出现得分并列者，由</w:t>
      </w:r>
      <w:r>
        <w:rPr>
          <w:rFonts w:hint="eastAsia" w:ascii="仿宋_GB2312" w:hAnsi="黑体" w:eastAsia="仿宋_GB2312"/>
          <w:sz w:val="28"/>
        </w:rPr>
        <w:t>评</w:t>
      </w:r>
      <w:r>
        <w:rPr>
          <w:rFonts w:hint="eastAsia" w:ascii="仿宋_GB2312" w:hAnsi="黑体" w:eastAsia="仿宋_GB2312"/>
          <w:sz w:val="28"/>
          <w:lang w:eastAsia="zh-CN"/>
        </w:rPr>
        <w:t>选小组</w:t>
      </w:r>
      <w:r>
        <w:rPr>
          <w:rFonts w:hint="eastAsia" w:ascii="仿宋" w:hAnsi="仿宋" w:eastAsia="仿宋" w:cs="宋体"/>
          <w:bCs/>
          <w:kern w:val="0"/>
          <w:sz w:val="28"/>
          <w:szCs w:val="28"/>
        </w:rPr>
        <w:t>确定排名先后。</w:t>
      </w:r>
      <w:r>
        <w:rPr>
          <w:rFonts w:hint="eastAsia" w:ascii="仿宋_GB2312" w:hAnsi="黑体" w:eastAsia="仿宋_GB2312"/>
          <w:sz w:val="28"/>
        </w:rPr>
        <w:t>如</w:t>
      </w:r>
      <w:r>
        <w:rPr>
          <w:rFonts w:ascii="仿宋_GB2312" w:hAnsi="黑体" w:eastAsia="仿宋_GB2312"/>
          <w:sz w:val="28"/>
        </w:rPr>
        <w:t>中</w:t>
      </w:r>
      <w:r>
        <w:rPr>
          <w:rFonts w:hint="eastAsia" w:ascii="仿宋_GB2312" w:hAnsi="黑体" w:eastAsia="仿宋_GB2312"/>
          <w:sz w:val="28"/>
        </w:rPr>
        <w:t>选人</w:t>
      </w:r>
      <w:r>
        <w:rPr>
          <w:rFonts w:ascii="仿宋_GB2312" w:hAnsi="黑体" w:eastAsia="仿宋_GB2312"/>
          <w:sz w:val="28"/>
        </w:rPr>
        <w:t>放弃,或在进行商务谈判时出现不能履约情况,</w:t>
      </w:r>
      <w:r>
        <w:rPr>
          <w:rFonts w:hint="eastAsia" w:ascii="仿宋_GB2312" w:hAnsi="黑体" w:eastAsia="仿宋_GB2312"/>
          <w:sz w:val="28"/>
        </w:rPr>
        <w:t>谈判</w:t>
      </w:r>
      <w:r>
        <w:rPr>
          <w:rFonts w:ascii="仿宋_GB2312" w:hAnsi="黑体" w:eastAsia="仿宋_GB2312"/>
          <w:sz w:val="28"/>
        </w:rPr>
        <w:t>人</w:t>
      </w:r>
      <w:r>
        <w:rPr>
          <w:rFonts w:hint="eastAsia" w:ascii="仿宋_GB2312" w:hAnsi="黑体" w:eastAsia="仿宋_GB2312"/>
          <w:sz w:val="28"/>
        </w:rPr>
        <w:t>可</w:t>
      </w:r>
      <w:r>
        <w:rPr>
          <w:rFonts w:ascii="仿宋_GB2312" w:hAnsi="黑体" w:eastAsia="仿宋_GB2312"/>
          <w:sz w:val="28"/>
        </w:rPr>
        <w:t>以确定排名第二的候选人为中</w:t>
      </w:r>
      <w:r>
        <w:rPr>
          <w:rFonts w:hint="eastAsia" w:ascii="仿宋_GB2312" w:hAnsi="黑体" w:eastAsia="仿宋_GB2312"/>
          <w:sz w:val="28"/>
        </w:rPr>
        <w:t>选</w:t>
      </w:r>
      <w:r>
        <w:rPr>
          <w:rFonts w:ascii="仿宋_GB2312" w:hAnsi="黑体" w:eastAsia="仿宋_GB2312"/>
          <w:sz w:val="28"/>
        </w:rPr>
        <w:t>人</w:t>
      </w:r>
      <w:r>
        <w:rPr>
          <w:rFonts w:hint="eastAsia" w:ascii="仿宋_GB2312" w:hAnsi="黑体" w:eastAsia="仿宋_GB2312"/>
          <w:sz w:val="28"/>
        </w:rPr>
        <w:t>。</w:t>
      </w:r>
    </w:p>
    <w:p w14:paraId="7EAD4418">
      <w:pPr>
        <w:ind w:firstLine="560" w:firstLineChars="200"/>
        <w:rPr>
          <w:rFonts w:hint="eastAsia" w:ascii="仿宋" w:hAnsi="仿宋" w:eastAsia="仿宋" w:cs="宋体"/>
          <w:bCs/>
          <w:kern w:val="0"/>
          <w:sz w:val="28"/>
          <w:szCs w:val="28"/>
        </w:rPr>
      </w:pPr>
      <w:r>
        <w:rPr>
          <w:rFonts w:hint="eastAsia" w:ascii="黑体" w:hAnsi="黑体" w:eastAsia="黑体" w:cs="宋体"/>
          <w:bCs/>
          <w:kern w:val="0"/>
          <w:sz w:val="28"/>
          <w:szCs w:val="28"/>
          <w:lang w:eastAsia="zh-CN"/>
        </w:rPr>
        <w:t>三</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标准</w:t>
      </w:r>
    </w:p>
    <w:tbl>
      <w:tblPr>
        <w:tblStyle w:val="4"/>
        <w:tblW w:w="488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6"/>
        <w:gridCol w:w="728"/>
        <w:gridCol w:w="6872"/>
      </w:tblGrid>
      <w:tr w14:paraId="360B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14:paraId="5D9D52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内容</w:t>
            </w:r>
          </w:p>
        </w:tc>
        <w:tc>
          <w:tcPr>
            <w:tcW w:w="437" w:type="pct"/>
            <w:noWrap w:val="0"/>
            <w:vAlign w:val="top"/>
          </w:tcPr>
          <w:p w14:paraId="38D68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分值</w:t>
            </w:r>
          </w:p>
        </w:tc>
        <w:tc>
          <w:tcPr>
            <w:tcW w:w="4126" w:type="pct"/>
            <w:noWrap w:val="0"/>
            <w:vAlign w:val="top"/>
          </w:tcPr>
          <w:p w14:paraId="0E5EE8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评</w:t>
            </w:r>
            <w:r>
              <w:rPr>
                <w:rFonts w:hint="eastAsia" w:ascii="仿宋" w:hAnsi="仿宋" w:eastAsia="仿宋"/>
                <w:sz w:val="24"/>
                <w:szCs w:val="24"/>
                <w:lang w:eastAsia="zh-CN"/>
              </w:rPr>
              <w:t>选</w:t>
            </w:r>
            <w:r>
              <w:rPr>
                <w:rFonts w:hint="eastAsia" w:ascii="仿宋" w:hAnsi="仿宋" w:eastAsia="仿宋"/>
                <w:sz w:val="24"/>
                <w:szCs w:val="24"/>
              </w:rPr>
              <w:t>标准</w:t>
            </w:r>
          </w:p>
        </w:tc>
      </w:tr>
      <w:tr w14:paraId="31EB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center"/>
          </w:tcPr>
          <w:p w14:paraId="2F2B65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报价</w:t>
            </w:r>
          </w:p>
        </w:tc>
        <w:tc>
          <w:tcPr>
            <w:tcW w:w="437" w:type="pct"/>
            <w:noWrap w:val="0"/>
            <w:vAlign w:val="center"/>
          </w:tcPr>
          <w:p w14:paraId="38AF0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c>
          <w:tcPr>
            <w:tcW w:w="4126" w:type="pct"/>
            <w:noWrap w:val="0"/>
            <w:vAlign w:val="top"/>
          </w:tcPr>
          <w:p w14:paraId="0F6FAF0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有效申请报价的最低报价为基准价，其报价分为满分。其他申请人的价格分统一按照下列公式计算：报价得分＝（基准价/报价）×</w:t>
            </w:r>
            <w:r>
              <w:rPr>
                <w:rFonts w:hint="eastAsia" w:ascii="仿宋" w:hAnsi="仿宋" w:eastAsia="仿宋"/>
                <w:sz w:val="24"/>
                <w:szCs w:val="24"/>
                <w:lang w:val="en-US" w:eastAsia="zh-CN"/>
              </w:rPr>
              <w:t>50</w:t>
            </w:r>
            <w:r>
              <w:rPr>
                <w:rFonts w:hint="eastAsia" w:ascii="仿宋" w:hAnsi="仿宋" w:eastAsia="仿宋"/>
                <w:sz w:val="24"/>
                <w:szCs w:val="24"/>
              </w:rPr>
              <w:t>。</w:t>
            </w:r>
          </w:p>
        </w:tc>
      </w:tr>
      <w:tr w14:paraId="5E19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36" w:type="pct"/>
            <w:noWrap w:val="0"/>
            <w:vAlign w:val="center"/>
          </w:tcPr>
          <w:p w14:paraId="7A070A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rPr>
              <w:t>服务方案</w:t>
            </w:r>
          </w:p>
        </w:tc>
        <w:tc>
          <w:tcPr>
            <w:tcW w:w="437" w:type="pct"/>
            <w:noWrap w:val="0"/>
            <w:vAlign w:val="center"/>
          </w:tcPr>
          <w:p w14:paraId="550AC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rPr>
            </w:pPr>
            <w:r>
              <w:rPr>
                <w:rFonts w:hint="eastAsia" w:ascii="仿宋" w:hAnsi="仿宋" w:eastAsia="仿宋"/>
                <w:sz w:val="24"/>
                <w:szCs w:val="24"/>
                <w:lang w:val="en-US" w:eastAsia="zh-CN"/>
              </w:rPr>
              <w:t>50</w:t>
            </w:r>
          </w:p>
        </w:tc>
        <w:tc>
          <w:tcPr>
            <w:tcW w:w="4126" w:type="pct"/>
            <w:noWrap w:val="0"/>
            <w:vAlign w:val="center"/>
          </w:tcPr>
          <w:p w14:paraId="1A10A7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根据申请人针对本项目提供的服务方案和谈判情况进行综合横向评分，重点考察服务方式、服务质量、服务响应时效等内容。履行合同能力强：20—30分；较强：15—20分；基本能履行合同：10—15分；不能履行合同0分。</w:t>
            </w:r>
          </w:p>
        </w:tc>
      </w:tr>
    </w:tbl>
    <w:p w14:paraId="0DE85F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ADB41-F9EA-443A-B494-BE02BA8B3F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628E433-F33E-4BC0-B5F5-668A975C575A}"/>
  </w:font>
  <w:font w:name="方正小标宋简体">
    <w:panose1 w:val="03000509000000000000"/>
    <w:charset w:val="86"/>
    <w:family w:val="script"/>
    <w:pitch w:val="default"/>
    <w:sig w:usb0="00000001" w:usb1="080E0000" w:usb2="00000000" w:usb3="00000000" w:csb0="00040000" w:csb1="00000000"/>
    <w:embedRegular r:id="rId3" w:fontKey="{F0CB5489-4612-40CB-AE1B-146C792D6031}"/>
  </w:font>
  <w:font w:name="仿宋">
    <w:panose1 w:val="02010609060101010101"/>
    <w:charset w:val="86"/>
    <w:family w:val="modern"/>
    <w:pitch w:val="default"/>
    <w:sig w:usb0="800002BF" w:usb1="38CF7CFA" w:usb2="00000016" w:usb3="00000000" w:csb0="00040001" w:csb1="00000000"/>
    <w:embedRegular r:id="rId4" w:fontKey="{949CA985-87D8-4965-A26E-5DB781CD1F5E}"/>
  </w:font>
  <w:font w:name="仿宋_GB2312">
    <w:panose1 w:val="02010609030101010101"/>
    <w:charset w:val="86"/>
    <w:family w:val="modern"/>
    <w:pitch w:val="default"/>
    <w:sig w:usb0="00000001" w:usb1="080E0000" w:usb2="00000000" w:usb3="00000000" w:csb0="00040000" w:csb1="00000000"/>
    <w:embedRegular r:id="rId5" w:fontKey="{52F45C39-9A8D-4F2B-9E6A-07BBFDA09F40}"/>
  </w:font>
  <w:font w:name="CESI楷体-GB13000">
    <w:altName w:val="宋体"/>
    <w:panose1 w:val="02000500000000000000"/>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6" w:fontKey="{9DFF9CFA-D76F-491F-BB6C-C7C027D6FD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sdtPr>
    <w:sdtContent>
      <w:p w14:paraId="5FDD7F9B">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3247450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2B4B">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56AFA46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10A9C"/>
    <w:multiLevelType w:val="singleLevel"/>
    <w:tmpl w:val="18110A9C"/>
    <w:lvl w:ilvl="0" w:tentative="0">
      <w:start w:val="1"/>
      <w:numFmt w:val="decimal"/>
      <w:suff w:val="nothing"/>
      <w:lvlText w:val="%1、"/>
      <w:lvlJc w:val="left"/>
    </w:lvl>
  </w:abstractNum>
  <w:abstractNum w:abstractNumId="1">
    <w:nsid w:val="5DFED96C"/>
    <w:multiLevelType w:val="singleLevel"/>
    <w:tmpl w:val="5DFED96C"/>
    <w:lvl w:ilvl="0" w:tentative="0">
      <w:start w:val="3"/>
      <w:numFmt w:val="chineseCounting"/>
      <w:suff w:val="nothing"/>
      <w:lvlText w:val="（%1）"/>
      <w:lvlJc w:val="left"/>
      <w:rPr>
        <w:rFonts w:hint="eastAsia"/>
      </w:rPr>
    </w:lvl>
  </w:abstractNum>
  <w:abstractNum w:abstractNumId="2">
    <w:nsid w:val="7EFF3752"/>
    <w:multiLevelType w:val="singleLevel"/>
    <w:tmpl w:val="7EFF3752"/>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WY4MWJlODI3MTdiM2U1ZDU3OWI3NTc2MjY2ZjIifQ=="/>
  </w:docVars>
  <w:rsids>
    <w:rsidRoot w:val="3DBE3917"/>
    <w:rsid w:val="3DBE3917"/>
    <w:rsid w:val="68636BC1"/>
    <w:rsid w:val="7283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40"/>
    </w:pPr>
    <w:rPr>
      <w:sz w:val="28"/>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customStyle="1" w:styleId="6">
    <w:name w:val="样式2"/>
    <w:basedOn w:val="1"/>
    <w:next w:val="1"/>
    <w:qFormat/>
    <w:uiPriority w:val="0"/>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5411</Words>
  <Characters>5500</Characters>
  <Lines>0</Lines>
  <Paragraphs>0</Paragraphs>
  <TotalTime>0</TotalTime>
  <ScaleCrop>false</ScaleCrop>
  <LinksUpToDate>false</LinksUpToDate>
  <CharactersWithSpaces>6171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2024-08-08T08:43:00Z</dcterms:created>
  <dc:creator>秘捣饭捶豆</dc:creator>
  <cp:lastModifiedBy>秘捣饭捶豆</cp:lastModifiedBy>
  <dcterms:modified xsi:type="dcterms:W3CDTF">2024-08-13T02:30:19Z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11E30383C00142F8B628587EA4B0808B_11</vt:lpwstr>
  </property>
</Properties>
</file>