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8236A">
      <w:pPr>
        <w:tabs>
          <w:tab w:val="left" w:pos="3840"/>
          <w:tab w:val="left" w:pos="7580"/>
        </w:tabs>
        <w:autoSpaceDE w:val="0"/>
        <w:autoSpaceDN w:val="0"/>
        <w:adjustRightInd w:val="0"/>
        <w:spacing w:line="560" w:lineRule="exact"/>
        <w:ind w:right="-20"/>
        <w:jc w:val="center"/>
        <w:rPr>
          <w:rFonts w:ascii="仿宋" w:hAnsi="仿宋" w:eastAsia="仿宋" w:cs="宋体"/>
          <w:kern w:val="0"/>
          <w:sz w:val="20"/>
          <w:szCs w:val="20"/>
          <w:highlight w:val="none"/>
        </w:rPr>
      </w:pPr>
      <w:bookmarkStart w:id="0" w:name="_Hlk103672771"/>
      <w:bookmarkStart w:id="1" w:name="_Hlk118470339"/>
      <w:r>
        <w:rPr>
          <w:rFonts w:hint="eastAsia" w:ascii="方正小标宋简体" w:hAnsi="方正小标宋简体" w:eastAsia="方正小标宋简体" w:cs="方正小标宋简体"/>
          <w:w w:val="99"/>
          <w:kern w:val="0"/>
          <w:sz w:val="44"/>
          <w:szCs w:val="44"/>
          <w:highlight w:val="none"/>
        </w:rPr>
        <w:t>四川协同常年法律顾问服务机构</w:t>
      </w:r>
      <w:bookmarkEnd w:id="0"/>
      <w:r>
        <w:rPr>
          <w:rFonts w:hint="eastAsia" w:ascii="方正小标宋简体" w:hAnsi="方正小标宋简体" w:eastAsia="方正小标宋简体" w:cs="方正小标宋简体"/>
          <w:w w:val="99"/>
          <w:kern w:val="0"/>
          <w:sz w:val="44"/>
          <w:szCs w:val="44"/>
          <w:highlight w:val="none"/>
        </w:rPr>
        <w:t>选聘</w:t>
      </w:r>
    </w:p>
    <w:p w14:paraId="1D2DD046">
      <w:pPr>
        <w:autoSpaceDE w:val="0"/>
        <w:autoSpaceDN w:val="0"/>
        <w:adjustRightInd w:val="0"/>
        <w:spacing w:line="560" w:lineRule="exact"/>
        <w:jc w:val="left"/>
        <w:rPr>
          <w:rFonts w:ascii="仿宋" w:hAnsi="仿宋" w:eastAsia="仿宋" w:cs="宋体"/>
          <w:kern w:val="0"/>
          <w:sz w:val="20"/>
          <w:szCs w:val="20"/>
          <w:highlight w:val="none"/>
        </w:rPr>
      </w:pPr>
    </w:p>
    <w:p w14:paraId="375E4475">
      <w:pPr>
        <w:autoSpaceDE w:val="0"/>
        <w:autoSpaceDN w:val="0"/>
        <w:adjustRightInd w:val="0"/>
        <w:spacing w:line="560" w:lineRule="exact"/>
        <w:jc w:val="left"/>
        <w:rPr>
          <w:rFonts w:ascii="仿宋" w:hAnsi="仿宋" w:eastAsia="仿宋" w:cs="宋体"/>
          <w:kern w:val="0"/>
          <w:sz w:val="20"/>
          <w:szCs w:val="20"/>
          <w:highlight w:val="none"/>
        </w:rPr>
      </w:pPr>
    </w:p>
    <w:p w14:paraId="5B50DA43">
      <w:pPr>
        <w:autoSpaceDE w:val="0"/>
        <w:autoSpaceDN w:val="0"/>
        <w:adjustRightInd w:val="0"/>
        <w:spacing w:line="560" w:lineRule="exact"/>
        <w:jc w:val="left"/>
        <w:rPr>
          <w:rFonts w:ascii="仿宋" w:hAnsi="仿宋" w:eastAsia="仿宋" w:cs="宋体"/>
          <w:kern w:val="0"/>
          <w:sz w:val="20"/>
          <w:szCs w:val="20"/>
          <w:highlight w:val="none"/>
        </w:rPr>
      </w:pPr>
    </w:p>
    <w:p w14:paraId="13EE2696">
      <w:pPr>
        <w:autoSpaceDE w:val="0"/>
        <w:autoSpaceDN w:val="0"/>
        <w:adjustRightInd w:val="0"/>
        <w:spacing w:line="560" w:lineRule="exact"/>
        <w:jc w:val="left"/>
        <w:rPr>
          <w:rFonts w:ascii="仿宋" w:hAnsi="仿宋" w:eastAsia="仿宋" w:cs="宋体"/>
          <w:kern w:val="0"/>
          <w:sz w:val="20"/>
          <w:szCs w:val="20"/>
          <w:highlight w:val="none"/>
        </w:rPr>
      </w:pPr>
    </w:p>
    <w:p w14:paraId="7BC2AD6F">
      <w:pPr>
        <w:autoSpaceDE w:val="0"/>
        <w:autoSpaceDN w:val="0"/>
        <w:adjustRightInd w:val="0"/>
        <w:spacing w:line="560" w:lineRule="exact"/>
        <w:jc w:val="center"/>
        <w:rPr>
          <w:rFonts w:ascii="方正小标宋简体" w:hAnsi="方正小标宋简体" w:eastAsia="方正小标宋简体" w:cs="方正小标宋简体"/>
          <w:kern w:val="0"/>
          <w:sz w:val="48"/>
          <w:szCs w:val="48"/>
          <w:highlight w:val="none"/>
        </w:rPr>
      </w:pPr>
      <w:r>
        <w:rPr>
          <w:rFonts w:hint="eastAsia" w:ascii="方正小标宋简体" w:hAnsi="方正小标宋简体" w:eastAsia="方正小标宋简体" w:cs="方正小标宋简体"/>
          <w:kern w:val="0"/>
          <w:sz w:val="48"/>
          <w:szCs w:val="48"/>
          <w:highlight w:val="none"/>
        </w:rPr>
        <w:t>综合比价文件</w:t>
      </w:r>
    </w:p>
    <w:bookmarkEnd w:id="1"/>
    <w:p w14:paraId="6FD7F914">
      <w:pPr>
        <w:autoSpaceDE w:val="0"/>
        <w:autoSpaceDN w:val="0"/>
        <w:adjustRightInd w:val="0"/>
        <w:spacing w:line="560" w:lineRule="exact"/>
        <w:jc w:val="left"/>
        <w:rPr>
          <w:rFonts w:ascii="仿宋" w:hAnsi="仿宋" w:eastAsia="仿宋" w:cs="方正小标宋简体"/>
          <w:kern w:val="0"/>
          <w:sz w:val="20"/>
          <w:szCs w:val="20"/>
          <w:highlight w:val="none"/>
        </w:rPr>
      </w:pPr>
    </w:p>
    <w:p w14:paraId="247C8BEF">
      <w:pPr>
        <w:autoSpaceDE w:val="0"/>
        <w:autoSpaceDN w:val="0"/>
        <w:adjustRightInd w:val="0"/>
        <w:spacing w:line="560" w:lineRule="exact"/>
        <w:jc w:val="left"/>
        <w:rPr>
          <w:rFonts w:ascii="仿宋" w:hAnsi="仿宋" w:eastAsia="仿宋" w:cs="方正小标宋简体"/>
          <w:kern w:val="0"/>
          <w:sz w:val="20"/>
          <w:szCs w:val="20"/>
          <w:highlight w:val="none"/>
        </w:rPr>
      </w:pPr>
    </w:p>
    <w:p w14:paraId="3354147A">
      <w:pPr>
        <w:autoSpaceDE w:val="0"/>
        <w:autoSpaceDN w:val="0"/>
        <w:adjustRightInd w:val="0"/>
        <w:spacing w:line="560" w:lineRule="exact"/>
        <w:jc w:val="left"/>
        <w:rPr>
          <w:rFonts w:ascii="仿宋" w:hAnsi="仿宋" w:eastAsia="仿宋" w:cs="方正小标宋简体"/>
          <w:kern w:val="0"/>
          <w:sz w:val="20"/>
          <w:szCs w:val="20"/>
          <w:highlight w:val="none"/>
        </w:rPr>
      </w:pPr>
    </w:p>
    <w:p w14:paraId="206DF16D">
      <w:pPr>
        <w:autoSpaceDE w:val="0"/>
        <w:autoSpaceDN w:val="0"/>
        <w:adjustRightInd w:val="0"/>
        <w:spacing w:line="560" w:lineRule="exact"/>
        <w:jc w:val="left"/>
        <w:rPr>
          <w:rFonts w:ascii="仿宋" w:hAnsi="仿宋" w:eastAsia="仿宋" w:cs="方正小标宋简体"/>
          <w:kern w:val="0"/>
          <w:sz w:val="20"/>
          <w:szCs w:val="20"/>
          <w:highlight w:val="none"/>
        </w:rPr>
      </w:pPr>
    </w:p>
    <w:p w14:paraId="4BD76519">
      <w:pPr>
        <w:autoSpaceDE w:val="0"/>
        <w:autoSpaceDN w:val="0"/>
        <w:adjustRightInd w:val="0"/>
        <w:spacing w:line="560" w:lineRule="exact"/>
        <w:jc w:val="left"/>
        <w:rPr>
          <w:rFonts w:ascii="仿宋" w:hAnsi="仿宋" w:eastAsia="仿宋" w:cs="方正小标宋简体"/>
          <w:kern w:val="0"/>
          <w:sz w:val="20"/>
          <w:szCs w:val="20"/>
          <w:highlight w:val="none"/>
        </w:rPr>
      </w:pPr>
    </w:p>
    <w:p w14:paraId="1FE91AF7">
      <w:pPr>
        <w:autoSpaceDE w:val="0"/>
        <w:autoSpaceDN w:val="0"/>
        <w:adjustRightInd w:val="0"/>
        <w:spacing w:line="560" w:lineRule="exact"/>
        <w:jc w:val="left"/>
        <w:rPr>
          <w:rFonts w:ascii="仿宋" w:hAnsi="仿宋" w:eastAsia="仿宋" w:cs="方正小标宋简体"/>
          <w:kern w:val="0"/>
          <w:sz w:val="36"/>
          <w:szCs w:val="36"/>
          <w:highlight w:val="none"/>
        </w:rPr>
      </w:pPr>
    </w:p>
    <w:p w14:paraId="47B08137">
      <w:pPr>
        <w:tabs>
          <w:tab w:val="left" w:pos="3840"/>
          <w:tab w:val="left" w:pos="7580"/>
        </w:tabs>
        <w:autoSpaceDE w:val="0"/>
        <w:autoSpaceDN w:val="0"/>
        <w:adjustRightInd w:val="0"/>
        <w:spacing w:line="560" w:lineRule="exact"/>
        <w:ind w:right="-20"/>
        <w:rPr>
          <w:rFonts w:ascii="方正小标宋简体" w:hAnsi="方正小标宋简体" w:eastAsia="方正小标宋简体" w:cs="方正小标宋简体"/>
          <w:spacing w:val="-11"/>
          <w:kern w:val="0"/>
          <w:sz w:val="36"/>
          <w:szCs w:val="36"/>
          <w:highlight w:val="none"/>
        </w:rPr>
      </w:pPr>
      <w:r>
        <w:rPr>
          <w:rFonts w:hint="eastAsia" w:ascii="方正小标宋简体" w:hAnsi="方正小标宋简体" w:eastAsia="方正小标宋简体" w:cs="方正小标宋简体"/>
          <w:spacing w:val="-11"/>
          <w:w w:val="99"/>
          <w:kern w:val="0"/>
          <w:sz w:val="36"/>
          <w:szCs w:val="36"/>
          <w:highlight w:val="none"/>
        </w:rPr>
        <w:t>采购人：四川协同振兴私募股权投资基金管理有限公司</w:t>
      </w:r>
    </w:p>
    <w:p w14:paraId="1194E455">
      <w:pPr>
        <w:autoSpaceDE w:val="0"/>
        <w:autoSpaceDN w:val="0"/>
        <w:adjustRightInd w:val="0"/>
        <w:spacing w:line="560" w:lineRule="exact"/>
        <w:jc w:val="left"/>
        <w:rPr>
          <w:rFonts w:ascii="方正小标宋简体" w:hAnsi="方正小标宋简体" w:eastAsia="方正小标宋简体" w:cs="方正小标宋简体"/>
          <w:spacing w:val="-11"/>
          <w:kern w:val="0"/>
          <w:sz w:val="36"/>
          <w:szCs w:val="36"/>
          <w:highlight w:val="none"/>
        </w:rPr>
      </w:pPr>
    </w:p>
    <w:p w14:paraId="663F6E48">
      <w:pPr>
        <w:widowControl/>
        <w:spacing w:line="560" w:lineRule="exact"/>
        <w:jc w:val="left"/>
        <w:rPr>
          <w:rFonts w:ascii="方正小标宋简体" w:hAnsi="方正小标宋简体" w:eastAsia="方正小标宋简体" w:cs="方正小标宋简体"/>
          <w:kern w:val="0"/>
          <w:sz w:val="36"/>
          <w:szCs w:val="36"/>
          <w:highlight w:val="none"/>
        </w:rPr>
      </w:pPr>
    </w:p>
    <w:p w14:paraId="787E2833">
      <w:pPr>
        <w:tabs>
          <w:tab w:val="left" w:pos="3840"/>
          <w:tab w:val="left" w:pos="7580"/>
        </w:tabs>
        <w:autoSpaceDE w:val="0"/>
        <w:autoSpaceDN w:val="0"/>
        <w:adjustRightInd w:val="0"/>
        <w:spacing w:line="560" w:lineRule="exact"/>
        <w:ind w:right="-20"/>
        <w:jc w:val="center"/>
        <w:rPr>
          <w:rFonts w:ascii="方正小标宋简体" w:hAnsi="方正小标宋简体" w:eastAsia="方正小标宋简体" w:cs="方正小标宋简体"/>
          <w:w w:val="99"/>
          <w:kern w:val="0"/>
          <w:sz w:val="36"/>
          <w:szCs w:val="36"/>
          <w:highlight w:val="none"/>
        </w:rPr>
      </w:pPr>
      <w:r>
        <w:rPr>
          <w:rFonts w:hint="eastAsia" w:ascii="方正小标宋简体" w:hAnsi="方正小标宋简体" w:eastAsia="方正小标宋简体" w:cs="方正小标宋简体"/>
          <w:w w:val="99"/>
          <w:kern w:val="0"/>
          <w:sz w:val="36"/>
          <w:szCs w:val="36"/>
          <w:highlight w:val="none"/>
        </w:rPr>
        <w:t>日期：202</w:t>
      </w:r>
      <w:r>
        <w:rPr>
          <w:rFonts w:hint="eastAsia" w:ascii="方正小标宋简体" w:hAnsi="方正小标宋简体" w:eastAsia="方正小标宋简体" w:cs="方正小标宋简体"/>
          <w:w w:val="99"/>
          <w:kern w:val="0"/>
          <w:sz w:val="36"/>
          <w:szCs w:val="36"/>
          <w:highlight w:val="none"/>
          <w:lang w:val="en-US" w:eastAsia="zh-CN"/>
        </w:rPr>
        <w:t>4</w:t>
      </w:r>
      <w:r>
        <w:rPr>
          <w:rFonts w:hint="eastAsia" w:ascii="方正小标宋简体" w:hAnsi="方正小标宋简体" w:eastAsia="方正小标宋简体" w:cs="方正小标宋简体"/>
          <w:w w:val="99"/>
          <w:kern w:val="0"/>
          <w:sz w:val="36"/>
          <w:szCs w:val="36"/>
          <w:highlight w:val="none"/>
        </w:rPr>
        <w:t>年</w:t>
      </w:r>
      <w:r>
        <w:rPr>
          <w:rFonts w:hint="eastAsia" w:ascii="方正小标宋简体" w:hAnsi="方正小标宋简体" w:eastAsia="方正小标宋简体" w:cs="方正小标宋简体"/>
          <w:w w:val="99"/>
          <w:kern w:val="0"/>
          <w:sz w:val="36"/>
          <w:szCs w:val="36"/>
          <w:highlight w:val="none"/>
          <w:lang w:val="en-US" w:eastAsia="zh-CN"/>
        </w:rPr>
        <w:t>10</w:t>
      </w:r>
      <w:r>
        <w:rPr>
          <w:rFonts w:hint="eastAsia" w:ascii="方正小标宋简体" w:hAnsi="方正小标宋简体" w:eastAsia="方正小标宋简体" w:cs="方正小标宋简体"/>
          <w:w w:val="99"/>
          <w:kern w:val="0"/>
          <w:sz w:val="36"/>
          <w:szCs w:val="36"/>
          <w:highlight w:val="none"/>
        </w:rPr>
        <w:t>月</w:t>
      </w:r>
      <w:r>
        <w:rPr>
          <w:rFonts w:hint="eastAsia" w:ascii="方正小标宋简体" w:hAnsi="方正小标宋简体" w:eastAsia="方正小标宋简体" w:cs="方正小标宋简体"/>
          <w:w w:val="99"/>
          <w:kern w:val="0"/>
          <w:sz w:val="36"/>
          <w:szCs w:val="36"/>
          <w:highlight w:val="none"/>
          <w:lang w:val="en-US" w:eastAsia="zh-CN"/>
        </w:rPr>
        <w:t>25</w:t>
      </w:r>
      <w:r>
        <w:rPr>
          <w:rFonts w:hint="eastAsia" w:ascii="方正小标宋简体" w:hAnsi="方正小标宋简体" w:eastAsia="方正小标宋简体" w:cs="方正小标宋简体"/>
          <w:w w:val="99"/>
          <w:kern w:val="0"/>
          <w:sz w:val="36"/>
          <w:szCs w:val="36"/>
          <w:highlight w:val="none"/>
        </w:rPr>
        <w:t>日</w:t>
      </w:r>
    </w:p>
    <w:p w14:paraId="232B9D17">
      <w:pPr>
        <w:widowControl/>
        <w:spacing w:line="560" w:lineRule="exact"/>
        <w:jc w:val="left"/>
        <w:rPr>
          <w:rFonts w:ascii="方正小标宋简体" w:hAnsi="方正小标宋简体" w:eastAsia="方正小标宋简体" w:cs="方正小标宋简体"/>
          <w:kern w:val="0"/>
          <w:position w:val="-4"/>
          <w:sz w:val="36"/>
          <w:szCs w:val="36"/>
          <w:highlight w:val="none"/>
        </w:rPr>
        <w:sectPr>
          <w:footerReference r:id="rId3" w:type="default"/>
          <w:pgSz w:w="11906" w:h="16838"/>
          <w:pgMar w:top="1440" w:right="1800" w:bottom="1440" w:left="1800" w:header="851" w:footer="992" w:gutter="0"/>
          <w:pgNumType w:fmt="numberInDash"/>
          <w:cols w:space="720" w:num="1"/>
          <w:docGrid w:type="lines" w:linePitch="312" w:charSpace="0"/>
        </w:sectPr>
      </w:pPr>
    </w:p>
    <w:p w14:paraId="01AB751A">
      <w:pPr>
        <w:pStyle w:val="3"/>
        <w:numPr>
          <w:ilvl w:val="0"/>
          <w:numId w:val="1"/>
        </w:numPr>
        <w:adjustRightInd w:val="0"/>
        <w:snapToGrid w:val="0"/>
        <w:spacing w:line="560" w:lineRule="exact"/>
        <w:ind w:left="0"/>
        <w:jc w:val="center"/>
        <w:rPr>
          <w:rFonts w:ascii="黑体" w:hAnsi="黑体" w:eastAsia="黑体" w:cs="黑体"/>
          <w:szCs w:val="32"/>
          <w:highlight w:val="none"/>
        </w:rPr>
      </w:pPr>
      <w:r>
        <w:rPr>
          <w:rFonts w:hint="eastAsia" w:ascii="黑体" w:hAnsi="黑体" w:eastAsia="黑体" w:cs="黑体"/>
          <w:szCs w:val="32"/>
          <w:highlight w:val="none"/>
        </w:rPr>
        <w:t xml:space="preserve"> </w:t>
      </w:r>
      <w:bookmarkStart w:id="2" w:name="_Toc24484"/>
      <w:r>
        <w:rPr>
          <w:rFonts w:hint="eastAsia" w:ascii="黑体" w:hAnsi="黑体" w:eastAsia="黑体" w:cs="黑体"/>
          <w:szCs w:val="32"/>
          <w:highlight w:val="none"/>
        </w:rPr>
        <w:t>综合比价邀请函</w:t>
      </w:r>
      <w:bookmarkEnd w:id="2"/>
    </w:p>
    <w:p w14:paraId="2527ADCC">
      <w:pPr>
        <w:pStyle w:val="11"/>
        <w:spacing w:line="56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四川协同振兴私募股权投资基金管理有限公司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以下简称“公司”“四川协同”</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作为采购人，就</w:t>
      </w:r>
      <w:r>
        <w:rPr>
          <w:rFonts w:hint="eastAsia" w:ascii="仿宋_GB2312" w:hAnsi="仿宋_GB2312" w:eastAsia="仿宋_GB2312" w:cs="仿宋_GB2312"/>
          <w:sz w:val="32"/>
          <w:szCs w:val="32"/>
          <w:highlight w:val="none"/>
          <w:lang w:val="en-US" w:eastAsia="zh-CN"/>
        </w:rPr>
        <w:t>2024-2025年度</w:t>
      </w:r>
      <w:r>
        <w:rPr>
          <w:rFonts w:hint="eastAsia" w:ascii="仿宋_GB2312" w:hAnsi="仿宋_GB2312" w:eastAsia="仿宋_GB2312" w:cs="仿宋_GB2312"/>
          <w:kern w:val="0"/>
          <w:sz w:val="32"/>
          <w:szCs w:val="32"/>
          <w:highlight w:val="none"/>
        </w:rPr>
        <w:t>常年法律顾问服务机构选聘服务项目在</w:t>
      </w:r>
      <w:r>
        <w:rPr>
          <w:rFonts w:hint="eastAsia" w:ascii="仿宋_GB2312" w:hAnsi="仿宋_GB2312" w:eastAsia="仿宋_GB2312" w:cs="仿宋_GB2312"/>
          <w:kern w:val="0"/>
          <w:sz w:val="32"/>
          <w:szCs w:val="32"/>
          <w:highlight w:val="none"/>
          <w:lang w:eastAsia="zh-CN"/>
        </w:rPr>
        <w:t>四川产业振兴基金投资集团有限公司</w:t>
      </w:r>
      <w:r>
        <w:rPr>
          <w:rFonts w:hint="eastAsia" w:ascii="仿宋_GB2312" w:hAnsi="仿宋_GB2312" w:eastAsia="仿宋_GB2312" w:cs="仿宋_GB2312"/>
          <w:kern w:val="0"/>
          <w:sz w:val="32"/>
          <w:szCs w:val="32"/>
          <w:highlight w:val="none"/>
        </w:rPr>
        <w:t>库内选聘服务机构，现邀请贵机构参与本项目的综合比价。</w:t>
      </w:r>
    </w:p>
    <w:p w14:paraId="61906649">
      <w:pPr>
        <w:spacing w:line="560" w:lineRule="exact"/>
        <w:ind w:firstLine="640" w:firstLineChars="200"/>
        <w:rPr>
          <w:rFonts w:ascii="黑体" w:hAnsi="黑体" w:eastAsia="黑体" w:cs="黑体"/>
          <w:kern w:val="0"/>
          <w:sz w:val="32"/>
          <w:szCs w:val="32"/>
          <w:highlight w:val="none"/>
        </w:rPr>
      </w:pPr>
      <w:bookmarkStart w:id="3" w:name="_Hlk118466614"/>
      <w:r>
        <w:rPr>
          <w:rFonts w:hint="eastAsia" w:ascii="黑体" w:hAnsi="黑体" w:eastAsia="黑体" w:cs="黑体"/>
          <w:kern w:val="0"/>
          <w:sz w:val="32"/>
          <w:szCs w:val="32"/>
          <w:highlight w:val="none"/>
        </w:rPr>
        <w:t>一、采购项目概况</w:t>
      </w:r>
    </w:p>
    <w:p w14:paraId="652CD83D">
      <w:pPr>
        <w:pStyle w:val="11"/>
        <w:numPr>
          <w:ilvl w:val="0"/>
          <w:numId w:val="2"/>
        </w:numPr>
        <w:spacing w:line="56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项目名称：四川协同振兴私募股权投资基金管理有限公司常年法律顾问服务机构选聘。</w:t>
      </w:r>
    </w:p>
    <w:p w14:paraId="34800240">
      <w:pPr>
        <w:pStyle w:val="11"/>
        <w:numPr>
          <w:ilvl w:val="0"/>
          <w:numId w:val="2"/>
        </w:numPr>
        <w:spacing w:line="56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资金来源：企业自筹。</w:t>
      </w:r>
    </w:p>
    <w:p w14:paraId="751BA12D">
      <w:pPr>
        <w:pStyle w:val="11"/>
        <w:numPr>
          <w:ilvl w:val="0"/>
          <w:numId w:val="2"/>
        </w:numPr>
        <w:spacing w:line="56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最高限价：</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万元。</w:t>
      </w:r>
    </w:p>
    <w:p w14:paraId="3C541CE6">
      <w:pPr>
        <w:pStyle w:val="11"/>
        <w:numPr>
          <w:ilvl w:val="0"/>
          <w:numId w:val="2"/>
        </w:numPr>
        <w:spacing w:line="56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工作内容：常年法律顾问服务。</w:t>
      </w:r>
    </w:p>
    <w:p w14:paraId="6142CD6F">
      <w:pPr>
        <w:pStyle w:val="11"/>
        <w:numPr>
          <w:ilvl w:val="0"/>
          <w:numId w:val="2"/>
        </w:numPr>
        <w:spacing w:line="56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服务期限：1年，自常年法律顾问合同签订之日起算。采购人有权根据服务质量决定是否提前终止服务。</w:t>
      </w:r>
    </w:p>
    <w:p w14:paraId="56FC90FB">
      <w:pPr>
        <w:pStyle w:val="11"/>
        <w:numPr>
          <w:ilvl w:val="0"/>
          <w:numId w:val="2"/>
        </w:numPr>
        <w:spacing w:line="56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质量要求：勤勉尽责、诚实守信，保质保量完成采购人安排的服务事项，全力维护采购人各项权益。</w:t>
      </w:r>
    </w:p>
    <w:p w14:paraId="0B941A18">
      <w:pPr>
        <w:pStyle w:val="11"/>
        <w:numPr>
          <w:ilvl w:val="255"/>
          <w:numId w:val="0"/>
        </w:numPr>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（七）本项目不接受联合体参加</w:t>
      </w:r>
      <w:r>
        <w:rPr>
          <w:rFonts w:hint="eastAsia" w:ascii="仿宋_GB2312" w:hAnsi="仿宋_GB2312" w:eastAsia="仿宋_GB2312" w:cs="仿宋_GB2312"/>
          <w:kern w:val="0"/>
          <w:sz w:val="32"/>
          <w:szCs w:val="32"/>
          <w:highlight w:val="none"/>
          <w:lang w:val="en-US" w:eastAsia="zh-CN"/>
        </w:rPr>
        <w:t>综合</w:t>
      </w:r>
      <w:r>
        <w:rPr>
          <w:rFonts w:hint="eastAsia" w:ascii="仿宋_GB2312" w:hAnsi="仿宋_GB2312" w:eastAsia="仿宋_GB2312" w:cs="仿宋_GB2312"/>
          <w:kern w:val="0"/>
          <w:sz w:val="32"/>
          <w:szCs w:val="32"/>
          <w:highlight w:val="none"/>
        </w:rPr>
        <w:t>比价。</w:t>
      </w:r>
    </w:p>
    <w:p w14:paraId="00E5295B">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二、响应人参加本次综合比价应具备下列条件</w:t>
      </w:r>
    </w:p>
    <w:p w14:paraId="5010E823">
      <w:pPr>
        <w:tabs>
          <w:tab w:val="left" w:pos="2640"/>
        </w:tabs>
        <w:autoSpaceDE w:val="0"/>
        <w:autoSpaceDN w:val="0"/>
        <w:adjustRightInd w:val="0"/>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已入围</w:t>
      </w:r>
      <w:r>
        <w:rPr>
          <w:rFonts w:hint="eastAsia" w:ascii="仿宋_GB2312" w:hAnsi="仿宋_GB2312" w:eastAsia="仿宋_GB2312" w:cs="仿宋_GB2312"/>
          <w:kern w:val="0"/>
          <w:sz w:val="32"/>
          <w:szCs w:val="32"/>
          <w:highlight w:val="none"/>
          <w:lang w:eastAsia="zh-CN"/>
        </w:rPr>
        <w:t>四川产业振兴基金投资集团有限公司</w:t>
      </w:r>
      <w:r>
        <w:rPr>
          <w:rFonts w:hint="eastAsia" w:ascii="仿宋_GB2312" w:hAnsi="仿宋_GB2312" w:eastAsia="仿宋_GB2312" w:cs="仿宋_GB2312"/>
          <w:kern w:val="0"/>
          <w:sz w:val="32"/>
          <w:szCs w:val="32"/>
          <w:highlight w:val="none"/>
        </w:rPr>
        <w:t>中介机构备选库。</w:t>
      </w:r>
    </w:p>
    <w:p w14:paraId="375C32EF">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三、文件领取时间</w:t>
      </w:r>
    </w:p>
    <w:p w14:paraId="0D9E919D">
      <w:pPr>
        <w:tabs>
          <w:tab w:val="left" w:pos="2640"/>
        </w:tabs>
        <w:autoSpaceDE w:val="0"/>
        <w:autoSpaceDN w:val="0"/>
        <w:adjustRightInd w:val="0"/>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请有意参加本项目的响应人，于202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u w:val="single"/>
          <w:lang w:val="en-US" w:eastAsia="zh-CN"/>
        </w:rPr>
        <w:t xml:space="preserve"> 25 </w:t>
      </w:r>
      <w:r>
        <w:rPr>
          <w:rFonts w:hint="eastAsia" w:ascii="仿宋_GB2312" w:hAnsi="仿宋_GB2312" w:eastAsia="仿宋_GB2312" w:cs="仿宋_GB2312"/>
          <w:kern w:val="0"/>
          <w:sz w:val="32"/>
          <w:szCs w:val="32"/>
          <w:highlight w:val="none"/>
        </w:rPr>
        <w:t>日至202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u w:val="single"/>
          <w:lang w:val="en-US" w:eastAsia="zh-CN"/>
        </w:rPr>
        <w:t xml:space="preserve"> 28 </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工作日</w:t>
      </w:r>
      <w:r>
        <w:rPr>
          <w:rFonts w:hint="eastAsia" w:ascii="仿宋_GB2312" w:hAnsi="仿宋_GB2312" w:eastAsia="仿宋_GB2312" w:cs="仿宋_GB2312"/>
          <w:kern w:val="0"/>
          <w:sz w:val="32"/>
          <w:szCs w:val="32"/>
          <w:highlight w:val="none"/>
        </w:rPr>
        <w:t>上午09:00时至12:00时，下午14:00时至17:00时（法定节假日除外）向采购人</w:t>
      </w:r>
      <w:r>
        <w:rPr>
          <w:rFonts w:hint="eastAsia" w:ascii="仿宋_GB2312" w:hAnsi="仿宋_GB2312" w:eastAsia="仿宋_GB2312" w:cs="仿宋_GB2312"/>
          <w:kern w:val="0"/>
          <w:sz w:val="32"/>
          <w:szCs w:val="32"/>
          <w:highlight w:val="none"/>
          <w:lang w:val="en-US" w:eastAsia="zh-CN"/>
        </w:rPr>
        <w:t>联系人处</w:t>
      </w:r>
      <w:r>
        <w:rPr>
          <w:rFonts w:hint="eastAsia" w:ascii="仿宋_GB2312" w:hAnsi="仿宋_GB2312" w:eastAsia="仿宋_GB2312" w:cs="仿宋_GB2312"/>
          <w:kern w:val="0"/>
          <w:sz w:val="32"/>
          <w:szCs w:val="32"/>
          <w:highlight w:val="none"/>
        </w:rPr>
        <w:t>获取综合比价文件，采购人综合比价文件可以</w:t>
      </w:r>
      <w:r>
        <w:rPr>
          <w:rFonts w:hint="eastAsia" w:ascii="仿宋_GB2312" w:hAnsi="仿宋_GB2312" w:eastAsia="仿宋_GB2312" w:cs="仿宋_GB2312"/>
          <w:kern w:val="0"/>
          <w:sz w:val="32"/>
          <w:szCs w:val="32"/>
          <w:highlight w:val="none"/>
          <w:lang w:eastAsia="zh-CN"/>
        </w:rPr>
        <w:t>电子邮件</w:t>
      </w:r>
      <w:r>
        <w:rPr>
          <w:rFonts w:hint="eastAsia" w:ascii="仿宋_GB2312" w:hAnsi="仿宋_GB2312" w:eastAsia="仿宋_GB2312" w:cs="仿宋_GB2312"/>
          <w:kern w:val="0"/>
          <w:sz w:val="32"/>
          <w:szCs w:val="32"/>
          <w:highlight w:val="none"/>
        </w:rPr>
        <w:t>形式向响应人指定联系人发送，且不收取费用。</w:t>
      </w:r>
    </w:p>
    <w:p w14:paraId="6CF704E7">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四、响应方案递交截止时间及递交地点</w:t>
      </w:r>
    </w:p>
    <w:p w14:paraId="2C748D90">
      <w:pPr>
        <w:numPr>
          <w:ilvl w:val="0"/>
          <w:numId w:val="3"/>
        </w:numPr>
        <w:tabs>
          <w:tab w:val="left" w:pos="2640"/>
        </w:tabs>
        <w:autoSpaceDE w:val="0"/>
        <w:autoSpaceDN w:val="0"/>
        <w:adjustRightInd w:val="0"/>
        <w:spacing w:line="560" w:lineRule="exact"/>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响应文件递交截止时间（</w:t>
      </w:r>
      <w:r>
        <w:rPr>
          <w:rFonts w:hint="eastAsia" w:ascii="仿宋_GB2312" w:hAnsi="仿宋_GB2312" w:eastAsia="仿宋_GB2312" w:cs="仿宋_GB2312"/>
          <w:kern w:val="0"/>
          <w:sz w:val="32"/>
          <w:szCs w:val="32"/>
          <w:highlight w:val="none"/>
          <w:lang w:val="en-US" w:eastAsia="zh-CN"/>
        </w:rPr>
        <w:t>即</w:t>
      </w:r>
      <w:r>
        <w:rPr>
          <w:rFonts w:hint="eastAsia" w:ascii="仿宋_GB2312" w:hAnsi="仿宋_GB2312" w:eastAsia="仿宋_GB2312" w:cs="仿宋_GB2312"/>
          <w:kern w:val="0"/>
          <w:sz w:val="32"/>
          <w:szCs w:val="32"/>
          <w:highlight w:val="none"/>
        </w:rPr>
        <w:t>响应截止时间）</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u w:val="single"/>
          <w:lang w:val="en-US" w:eastAsia="zh-CN"/>
        </w:rPr>
        <w:t xml:space="preserve"> 30 </w:t>
      </w:r>
      <w:r>
        <w:rPr>
          <w:rFonts w:hint="eastAsia" w:ascii="仿宋_GB2312" w:hAnsi="仿宋_GB2312" w:eastAsia="仿宋_GB2312" w:cs="仿宋_GB2312"/>
          <w:kern w:val="0"/>
          <w:sz w:val="32"/>
          <w:szCs w:val="32"/>
          <w:highlight w:val="none"/>
        </w:rPr>
        <w:t>日17时00分，</w:t>
      </w:r>
      <w:r>
        <w:rPr>
          <w:rFonts w:hint="eastAsia" w:ascii="仿宋_GB2312" w:hAnsi="仿宋_GB2312" w:eastAsia="仿宋_GB2312" w:cs="仿宋_GB2312"/>
          <w:kern w:val="0"/>
          <w:sz w:val="32"/>
          <w:szCs w:val="32"/>
          <w:highlight w:val="none"/>
          <w:lang w:val="en-US" w:eastAsia="zh-CN"/>
        </w:rPr>
        <w:t>送达</w:t>
      </w:r>
      <w:r>
        <w:rPr>
          <w:rFonts w:hint="eastAsia" w:ascii="仿宋_GB2312" w:hAnsi="仿宋_GB2312" w:eastAsia="仿宋_GB2312" w:cs="仿宋_GB2312"/>
          <w:kern w:val="0"/>
          <w:sz w:val="32"/>
          <w:szCs w:val="32"/>
          <w:highlight w:val="none"/>
        </w:rPr>
        <w:t>地点为：四川省成都市高新区益州大道中段999号四川振兴（高新）双创基地15楼。逾期送达的或者未送达指定地点的申请文件，采购人可不予受理。</w:t>
      </w:r>
    </w:p>
    <w:p w14:paraId="4A5565EA">
      <w:pPr>
        <w:numPr>
          <w:ilvl w:val="0"/>
          <w:numId w:val="3"/>
        </w:numPr>
        <w:tabs>
          <w:tab w:val="left" w:pos="2640"/>
        </w:tabs>
        <w:autoSpaceDE w:val="0"/>
        <w:autoSpaceDN w:val="0"/>
        <w:adjustRightInd w:val="0"/>
        <w:spacing w:line="560" w:lineRule="exact"/>
        <w:jc w:val="left"/>
        <w:rPr>
          <w:rFonts w:hint="eastAsia" w:eastAsia="仿宋_GB2312"/>
          <w:lang w:eastAsia="zh-CN"/>
        </w:rPr>
      </w:pPr>
      <w:r>
        <w:rPr>
          <w:rFonts w:hint="eastAsia" w:ascii="仿宋_GB2312" w:hAnsi="仿宋_GB2312" w:eastAsia="仿宋_GB2312" w:cs="仿宋_GB2312"/>
          <w:kern w:val="0"/>
          <w:sz w:val="32"/>
          <w:szCs w:val="32"/>
          <w:highlight w:val="none"/>
          <w:lang w:val="en-US" w:eastAsia="zh-CN"/>
        </w:rPr>
        <w:t>递交形式：本次综合比价仅接受邮寄送达的响应文件，且所有资料须经中介机构盖章，在寄送到纸质材料后</w:t>
      </w:r>
      <w:r>
        <w:rPr>
          <w:rFonts w:hint="eastAsia" w:ascii="仿宋_GB2312" w:hAnsi="仿宋_GB2312" w:eastAsia="仿宋_GB2312" w:cs="仿宋_GB2312"/>
          <w:kern w:val="0"/>
          <w:sz w:val="32"/>
          <w:szCs w:val="32"/>
          <w:highlight w:val="none"/>
        </w:rPr>
        <w:t>。</w:t>
      </w:r>
    </w:p>
    <w:p w14:paraId="45DC2F10">
      <w:pPr>
        <w:pageBreakBefore w:val="0"/>
        <w:numPr>
          <w:ilvl w:val="0"/>
          <w:numId w:val="0"/>
        </w:numPr>
        <w:tabs>
          <w:tab w:val="left" w:pos="2640"/>
        </w:tabs>
        <w:kinsoku/>
        <w:wordWrap/>
        <w:overflowPunct/>
        <w:topLinePunct w:val="0"/>
        <w:autoSpaceDE w:val="0"/>
        <w:autoSpaceDN w:val="0"/>
        <w:bidi w:val="0"/>
        <w:adjustRightInd w:val="0"/>
        <w:snapToGrid w:val="0"/>
        <w:spacing w:line="560" w:lineRule="exact"/>
        <w:ind w:left="420" w:leftChars="0"/>
        <w:jc w:val="left"/>
        <w:textAlignment w:val="auto"/>
        <w:rPr>
          <w:rFonts w:hint="eastAsia" w:eastAsia="仿宋_GB2312"/>
          <w:lang w:eastAsia="zh-CN"/>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三</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响应文件份数：正本</w:t>
      </w:r>
      <w:r>
        <w:rPr>
          <w:rFonts w:hint="eastAsia" w:ascii="仿宋_GB2312" w:hAnsi="仿宋_GB2312" w:eastAsia="仿宋_GB2312" w:cs="仿宋_GB2312"/>
          <w:kern w:val="0"/>
          <w:sz w:val="32"/>
          <w:szCs w:val="32"/>
          <w:highlight w:val="none"/>
          <w:u w:val="single"/>
          <w:lang w:val="en-US" w:eastAsia="zh-CN"/>
        </w:rPr>
        <w:t>1</w:t>
      </w:r>
      <w:r>
        <w:rPr>
          <w:rFonts w:hint="eastAsia" w:ascii="仿宋_GB2312" w:hAnsi="仿宋_GB2312" w:eastAsia="仿宋_GB2312" w:cs="仿宋_GB2312"/>
          <w:kern w:val="0"/>
          <w:sz w:val="32"/>
          <w:szCs w:val="32"/>
          <w:highlight w:val="none"/>
          <w:lang w:val="en-US" w:eastAsia="zh-CN"/>
        </w:rPr>
        <w:t>份；副本</w:t>
      </w:r>
      <w:r>
        <w:rPr>
          <w:rFonts w:hint="eastAsia" w:ascii="仿宋_GB2312" w:hAnsi="仿宋_GB2312" w:eastAsia="仿宋_GB2312" w:cs="仿宋_GB2312"/>
          <w:kern w:val="0"/>
          <w:sz w:val="32"/>
          <w:szCs w:val="32"/>
          <w:highlight w:val="none"/>
          <w:u w:val="single"/>
          <w:lang w:val="en-US" w:eastAsia="zh-CN"/>
        </w:rPr>
        <w:t>1</w:t>
      </w:r>
      <w:r>
        <w:rPr>
          <w:rFonts w:hint="eastAsia" w:ascii="仿宋_GB2312" w:hAnsi="仿宋_GB2312" w:eastAsia="仿宋_GB2312" w:cs="仿宋_GB2312"/>
          <w:kern w:val="0"/>
          <w:sz w:val="32"/>
          <w:szCs w:val="32"/>
          <w:highlight w:val="none"/>
          <w:lang w:val="en-US" w:eastAsia="zh-CN"/>
        </w:rPr>
        <w:t>份</w:t>
      </w:r>
      <w:r>
        <w:rPr>
          <w:rFonts w:hint="eastAsia" w:ascii="仿宋_GB2312" w:hAnsi="仿宋_GB2312" w:eastAsia="仿宋_GB2312" w:cs="仿宋_GB2312"/>
          <w:kern w:val="0"/>
          <w:sz w:val="32"/>
          <w:szCs w:val="32"/>
          <w:highlight w:val="none"/>
        </w:rPr>
        <w:t>。</w:t>
      </w:r>
    </w:p>
    <w:p w14:paraId="24F5F1AA">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五、综合比价时间</w:t>
      </w:r>
    </w:p>
    <w:p w14:paraId="50A5D634">
      <w:pPr>
        <w:tabs>
          <w:tab w:val="left" w:pos="2640"/>
        </w:tabs>
        <w:autoSpaceDE w:val="0"/>
        <w:autoSpaceDN w:val="0"/>
        <w:adjustRightIn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收到响应文件后，采购人于</w:t>
      </w:r>
      <w:r>
        <w:rPr>
          <w:rFonts w:hint="eastAsia" w:ascii="仿宋_GB2312" w:hAnsi="仿宋_GB2312" w:eastAsia="仿宋_GB2312" w:cs="仿宋_GB2312"/>
          <w:kern w:val="0"/>
          <w:sz w:val="32"/>
          <w:szCs w:val="32"/>
          <w:highlight w:val="none"/>
          <w:u w:val="single"/>
          <w:lang w:val="en-US" w:eastAsia="zh-CN"/>
        </w:rPr>
        <w:t>7</w:t>
      </w:r>
      <w:r>
        <w:rPr>
          <w:rFonts w:hint="eastAsia" w:ascii="仿宋_GB2312" w:hAnsi="仿宋_GB2312" w:eastAsia="仿宋_GB2312" w:cs="仿宋_GB2312"/>
          <w:kern w:val="0"/>
          <w:sz w:val="32"/>
          <w:szCs w:val="32"/>
          <w:highlight w:val="none"/>
        </w:rPr>
        <w:t>日内组成评选小组并按照综合比价文件确定的评分细则完成评比。</w:t>
      </w:r>
    </w:p>
    <w:p w14:paraId="18BDEA61">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六、联系方式</w:t>
      </w:r>
    </w:p>
    <w:p w14:paraId="6D42A6E2">
      <w:pPr>
        <w:tabs>
          <w:tab w:val="left" w:pos="2640"/>
        </w:tabs>
        <w:autoSpaceDE w:val="0"/>
        <w:autoSpaceDN w:val="0"/>
        <w:adjustRightIn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采购人：四川协同振兴私募股权投资基金管理有限公司</w:t>
      </w:r>
    </w:p>
    <w:p w14:paraId="14C73006">
      <w:pPr>
        <w:tabs>
          <w:tab w:val="left" w:pos="2640"/>
        </w:tabs>
        <w:autoSpaceDE w:val="0"/>
        <w:autoSpaceDN w:val="0"/>
        <w:adjustRightIn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地址：四川省成都市高新区益州大道中段999号四川振兴（高新）双创基地15楼</w:t>
      </w:r>
    </w:p>
    <w:p w14:paraId="4273C64F">
      <w:pPr>
        <w:tabs>
          <w:tab w:val="left" w:pos="2640"/>
        </w:tabs>
        <w:autoSpaceDE w:val="0"/>
        <w:autoSpaceDN w:val="0"/>
        <w:adjustRightIn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联系人及电话：张力之 </w:t>
      </w:r>
      <w:r>
        <w:rPr>
          <w:rFonts w:ascii="仿宋_GB2312" w:hAnsi="仿宋_GB2312" w:eastAsia="仿宋_GB2312" w:cs="仿宋_GB2312"/>
          <w:kern w:val="0"/>
          <w:sz w:val="32"/>
          <w:szCs w:val="32"/>
          <w:highlight w:val="none"/>
        </w:rPr>
        <w:t>13086693219</w:t>
      </w:r>
    </w:p>
    <w:p w14:paraId="620DEF93">
      <w:pPr>
        <w:tabs>
          <w:tab w:val="left" w:pos="2640"/>
        </w:tabs>
        <w:autoSpaceDE w:val="0"/>
        <w:autoSpaceDN w:val="0"/>
        <w:adjustRightInd w:val="0"/>
        <w:spacing w:line="560" w:lineRule="exact"/>
        <w:ind w:firstLine="640" w:firstLineChars="200"/>
        <w:jc w:val="left"/>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kern w:val="0"/>
          <w:sz w:val="32"/>
          <w:szCs w:val="32"/>
          <w:highlight w:val="none"/>
        </w:rPr>
        <w:t>电子邮件：</w:t>
      </w:r>
      <w:r>
        <w:rPr>
          <w:rFonts w:hint="eastAsia" w:ascii="仿宋_GB2312" w:hAnsi="仿宋_GB2312" w:eastAsia="仿宋_GB2312" w:cs="仿宋_GB2312"/>
          <w:kern w:val="0"/>
          <w:sz w:val="32"/>
          <w:szCs w:val="32"/>
          <w:highlight w:val="none"/>
          <w:u w:val="single"/>
        </w:rPr>
        <w:t>sichuanxietong@126.com</w:t>
      </w:r>
    </w:p>
    <w:p w14:paraId="5FAA84C5">
      <w:pPr>
        <w:pStyle w:val="2"/>
        <w:rPr>
          <w:highlight w:val="none"/>
        </w:rPr>
      </w:pPr>
    </w:p>
    <w:p w14:paraId="58E11342">
      <w:pPr>
        <w:pStyle w:val="2"/>
        <w:spacing w:after="0" w:line="560" w:lineRule="exact"/>
        <w:jc w:val="righ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四川协同振兴私募股权投资基金管理有限公司</w:t>
      </w:r>
    </w:p>
    <w:p w14:paraId="62508A06">
      <w:pPr>
        <w:pStyle w:val="2"/>
        <w:spacing w:after="0" w:line="560" w:lineRule="exact"/>
        <w:jc w:val="righ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 xml:space="preserve"> 25 </w:t>
      </w:r>
      <w:r>
        <w:rPr>
          <w:rFonts w:hint="eastAsia" w:ascii="仿宋_GB2312" w:hAnsi="仿宋_GB2312" w:eastAsia="仿宋_GB2312" w:cs="仿宋_GB2312"/>
          <w:kern w:val="0"/>
          <w:sz w:val="32"/>
          <w:szCs w:val="32"/>
          <w:highlight w:val="none"/>
        </w:rPr>
        <w:t>日</w:t>
      </w:r>
    </w:p>
    <w:bookmarkEnd w:id="3"/>
    <w:p w14:paraId="4BC924B8">
      <w:pPr>
        <w:widowControl/>
        <w:spacing w:beforeAutospacing="1" w:afterAutospacing="1" w:line="560" w:lineRule="exact"/>
        <w:jc w:val="left"/>
        <w:rPr>
          <w:rFonts w:ascii="黑体" w:hAnsi="黑体" w:eastAsia="黑体" w:cs="黑体"/>
          <w:szCs w:val="32"/>
          <w:highlight w:val="none"/>
        </w:rPr>
        <w:sectPr>
          <w:footerReference r:id="rId4" w:type="default"/>
          <w:pgSz w:w="11906" w:h="16838"/>
          <w:pgMar w:top="1440" w:right="1800" w:bottom="1440" w:left="1800" w:header="851" w:footer="992" w:gutter="0"/>
          <w:cols w:space="720" w:num="1"/>
          <w:docGrid w:type="lines" w:linePitch="312" w:charSpace="0"/>
        </w:sectPr>
      </w:pPr>
    </w:p>
    <w:p w14:paraId="6702B5F0">
      <w:pPr>
        <w:pStyle w:val="3"/>
        <w:numPr>
          <w:ilvl w:val="0"/>
          <w:numId w:val="1"/>
        </w:numPr>
        <w:adjustRightInd w:val="0"/>
        <w:snapToGrid w:val="0"/>
        <w:spacing w:line="560" w:lineRule="exact"/>
        <w:ind w:left="0"/>
        <w:jc w:val="center"/>
        <w:rPr>
          <w:rFonts w:ascii="仿宋_GB2312" w:hAnsi="仿宋_GB2312" w:eastAsia="仿宋_GB2312" w:cs="仿宋_GB2312"/>
          <w:kern w:val="0"/>
          <w:szCs w:val="32"/>
          <w:highlight w:val="none"/>
        </w:rPr>
      </w:pPr>
      <w:r>
        <w:rPr>
          <w:rFonts w:hint="eastAsia" w:ascii="黑体" w:hAnsi="黑体" w:eastAsia="黑体" w:cs="黑体"/>
          <w:szCs w:val="32"/>
          <w:highlight w:val="none"/>
        </w:rPr>
        <w:t xml:space="preserve"> </w:t>
      </w:r>
      <w:bookmarkStart w:id="4" w:name="_Toc7526"/>
      <w:r>
        <w:rPr>
          <w:rFonts w:hint="eastAsia" w:ascii="黑体" w:hAnsi="黑体" w:eastAsia="黑体" w:cs="黑体"/>
          <w:szCs w:val="32"/>
          <w:highlight w:val="none"/>
          <w:lang w:val="en-US" w:eastAsia="zh-CN"/>
        </w:rPr>
        <w:t>综合</w:t>
      </w:r>
      <w:r>
        <w:rPr>
          <w:rFonts w:hint="eastAsia" w:ascii="黑体" w:hAnsi="黑体" w:eastAsia="黑体" w:cs="黑体"/>
          <w:szCs w:val="32"/>
          <w:highlight w:val="none"/>
        </w:rPr>
        <w:t>比价须知</w:t>
      </w:r>
      <w:bookmarkEnd w:id="4"/>
    </w:p>
    <w:tbl>
      <w:tblPr>
        <w:tblStyle w:val="8"/>
        <w:tblW w:w="9619" w:type="dxa"/>
        <w:jc w:val="center"/>
        <w:tblLayout w:type="autofit"/>
        <w:tblCellMar>
          <w:top w:w="0" w:type="dxa"/>
          <w:left w:w="0" w:type="dxa"/>
          <w:bottom w:w="0" w:type="dxa"/>
          <w:right w:w="0" w:type="dxa"/>
        </w:tblCellMar>
      </w:tblPr>
      <w:tblGrid>
        <w:gridCol w:w="641"/>
        <w:gridCol w:w="2161"/>
        <w:gridCol w:w="6817"/>
      </w:tblGrid>
      <w:tr w14:paraId="7C9B2AF5">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1FD3A72C">
            <w:pPr>
              <w:autoSpaceDE w:val="0"/>
              <w:autoSpaceDN w:val="0"/>
              <w:snapToGrid w:val="0"/>
              <w:jc w:val="center"/>
              <w:rPr>
                <w:rFonts w:ascii="仿宋" w:hAnsi="仿宋" w:eastAsia="仿宋" w:cs="仿宋"/>
                <w:b/>
                <w:bCs/>
                <w:kern w:val="0"/>
                <w:sz w:val="24"/>
                <w:szCs w:val="24"/>
                <w:highlight w:val="none"/>
              </w:rPr>
            </w:pPr>
            <w:r>
              <w:rPr>
                <w:rFonts w:hint="eastAsia" w:ascii="仿宋" w:hAnsi="仿宋" w:eastAsia="仿宋" w:cs="仿宋"/>
                <w:b/>
                <w:bCs/>
                <w:spacing w:val="2"/>
                <w:kern w:val="0"/>
                <w:sz w:val="24"/>
                <w:szCs w:val="24"/>
                <w:highlight w:val="none"/>
              </w:rPr>
              <w:t>序号</w:t>
            </w:r>
          </w:p>
        </w:tc>
        <w:tc>
          <w:tcPr>
            <w:tcW w:w="2161" w:type="dxa"/>
            <w:tcBorders>
              <w:top w:val="single" w:color="000000" w:sz="2" w:space="0"/>
              <w:left w:val="single" w:color="000000" w:sz="2" w:space="0"/>
              <w:bottom w:val="single" w:color="000000" w:sz="2" w:space="0"/>
              <w:right w:val="single" w:color="000000" w:sz="2" w:space="0"/>
            </w:tcBorders>
            <w:vAlign w:val="center"/>
          </w:tcPr>
          <w:p w14:paraId="426533DE">
            <w:pPr>
              <w:autoSpaceDE w:val="0"/>
              <w:autoSpaceDN w:val="0"/>
              <w:snapToGrid w:val="0"/>
              <w:jc w:val="center"/>
              <w:rPr>
                <w:rFonts w:ascii="仿宋" w:hAnsi="仿宋" w:eastAsia="仿宋" w:cs="仿宋"/>
                <w:b/>
                <w:bCs/>
                <w:kern w:val="0"/>
                <w:sz w:val="24"/>
                <w:szCs w:val="24"/>
                <w:highlight w:val="none"/>
              </w:rPr>
            </w:pPr>
            <w:r>
              <w:rPr>
                <w:rFonts w:hint="eastAsia" w:ascii="仿宋" w:hAnsi="仿宋" w:eastAsia="仿宋" w:cs="仿宋"/>
                <w:b/>
                <w:bCs/>
                <w:spacing w:val="2"/>
                <w:kern w:val="0"/>
                <w:sz w:val="24"/>
                <w:szCs w:val="24"/>
                <w:highlight w:val="none"/>
              </w:rPr>
              <w:t>条</w:t>
            </w:r>
            <w:r>
              <w:rPr>
                <w:rFonts w:hint="eastAsia" w:ascii="仿宋" w:hAnsi="仿宋" w:eastAsia="仿宋" w:cs="仿宋"/>
                <w:b/>
                <w:bCs/>
                <w:kern w:val="0"/>
                <w:sz w:val="24"/>
                <w:szCs w:val="24"/>
                <w:highlight w:val="none"/>
              </w:rPr>
              <w:t>款</w:t>
            </w:r>
            <w:r>
              <w:rPr>
                <w:rFonts w:hint="eastAsia" w:ascii="仿宋" w:hAnsi="仿宋" w:eastAsia="仿宋" w:cs="仿宋"/>
                <w:b/>
                <w:bCs/>
                <w:spacing w:val="2"/>
                <w:kern w:val="0"/>
                <w:sz w:val="24"/>
                <w:szCs w:val="24"/>
                <w:highlight w:val="none"/>
              </w:rPr>
              <w:t>名</w:t>
            </w:r>
            <w:r>
              <w:rPr>
                <w:rFonts w:hint="eastAsia" w:ascii="仿宋" w:hAnsi="仿宋" w:eastAsia="仿宋" w:cs="仿宋"/>
                <w:b/>
                <w:bCs/>
                <w:kern w:val="0"/>
                <w:sz w:val="24"/>
                <w:szCs w:val="24"/>
                <w:highlight w:val="none"/>
              </w:rPr>
              <w:t>称</w:t>
            </w:r>
          </w:p>
        </w:tc>
        <w:tc>
          <w:tcPr>
            <w:tcW w:w="6817" w:type="dxa"/>
            <w:tcBorders>
              <w:top w:val="single" w:color="000000" w:sz="2" w:space="0"/>
              <w:left w:val="single" w:color="000000" w:sz="2" w:space="0"/>
              <w:bottom w:val="single" w:color="000000" w:sz="2" w:space="0"/>
              <w:right w:val="single" w:color="000000" w:sz="2" w:space="0"/>
            </w:tcBorders>
            <w:vAlign w:val="center"/>
          </w:tcPr>
          <w:p w14:paraId="73CF4723">
            <w:pPr>
              <w:autoSpaceDE w:val="0"/>
              <w:autoSpaceDN w:val="0"/>
              <w:snapToGrid w:val="0"/>
              <w:jc w:val="center"/>
              <w:rPr>
                <w:rFonts w:ascii="仿宋" w:hAnsi="仿宋" w:eastAsia="仿宋" w:cs="仿宋"/>
                <w:b/>
                <w:bCs/>
                <w:kern w:val="0"/>
                <w:sz w:val="24"/>
                <w:szCs w:val="24"/>
                <w:highlight w:val="none"/>
              </w:rPr>
            </w:pPr>
            <w:r>
              <w:rPr>
                <w:rFonts w:hint="eastAsia" w:ascii="仿宋" w:hAnsi="仿宋" w:eastAsia="仿宋" w:cs="仿宋"/>
                <w:b/>
                <w:bCs/>
                <w:spacing w:val="2"/>
                <w:kern w:val="0"/>
                <w:sz w:val="24"/>
                <w:szCs w:val="24"/>
                <w:highlight w:val="none"/>
              </w:rPr>
              <w:t>说</w:t>
            </w:r>
            <w:r>
              <w:rPr>
                <w:rFonts w:hint="eastAsia" w:ascii="仿宋" w:hAnsi="仿宋" w:eastAsia="仿宋" w:cs="仿宋"/>
                <w:b/>
                <w:bCs/>
                <w:kern w:val="0"/>
                <w:sz w:val="24"/>
                <w:szCs w:val="24"/>
                <w:highlight w:val="none"/>
              </w:rPr>
              <w:t>明</w:t>
            </w:r>
            <w:r>
              <w:rPr>
                <w:rFonts w:hint="eastAsia" w:ascii="仿宋" w:hAnsi="仿宋" w:eastAsia="仿宋" w:cs="仿宋"/>
                <w:b/>
                <w:bCs/>
                <w:spacing w:val="2"/>
                <w:kern w:val="0"/>
                <w:sz w:val="24"/>
                <w:szCs w:val="24"/>
                <w:highlight w:val="none"/>
              </w:rPr>
              <w:t>和</w:t>
            </w:r>
            <w:r>
              <w:rPr>
                <w:rFonts w:hint="eastAsia" w:ascii="仿宋" w:hAnsi="仿宋" w:eastAsia="仿宋" w:cs="仿宋"/>
                <w:b/>
                <w:bCs/>
                <w:kern w:val="0"/>
                <w:sz w:val="24"/>
                <w:szCs w:val="24"/>
                <w:highlight w:val="none"/>
              </w:rPr>
              <w:t>要求</w:t>
            </w:r>
          </w:p>
        </w:tc>
      </w:tr>
      <w:tr w14:paraId="472C2E61">
        <w:tblPrEx>
          <w:tblCellMar>
            <w:top w:w="0" w:type="dxa"/>
            <w:left w:w="0" w:type="dxa"/>
            <w:bottom w:w="0" w:type="dxa"/>
            <w:right w:w="0" w:type="dxa"/>
          </w:tblCellMar>
        </w:tblPrEx>
        <w:trPr>
          <w:trHeight w:val="1226"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02768938">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161" w:type="dxa"/>
            <w:tcBorders>
              <w:top w:val="single" w:color="000000" w:sz="2" w:space="0"/>
              <w:left w:val="single" w:color="000000" w:sz="2" w:space="0"/>
              <w:bottom w:val="single" w:color="000000" w:sz="2" w:space="0"/>
              <w:right w:val="single" w:color="000000" w:sz="2" w:space="0"/>
            </w:tcBorders>
            <w:vAlign w:val="center"/>
          </w:tcPr>
          <w:p w14:paraId="1A8D29E1">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采购人</w:t>
            </w:r>
          </w:p>
        </w:tc>
        <w:tc>
          <w:tcPr>
            <w:tcW w:w="6817" w:type="dxa"/>
            <w:tcBorders>
              <w:top w:val="single" w:color="000000" w:sz="2" w:space="0"/>
              <w:left w:val="single" w:color="000000" w:sz="2" w:space="0"/>
              <w:bottom w:val="single" w:color="000000" w:sz="2" w:space="0"/>
              <w:right w:val="single" w:color="000000" w:sz="2" w:space="0"/>
            </w:tcBorders>
            <w:vAlign w:val="center"/>
          </w:tcPr>
          <w:p w14:paraId="3007F3D7">
            <w:pPr>
              <w:autoSpaceDE w:val="0"/>
              <w:autoSpaceDN w:val="0"/>
              <w:snapToGrid w:val="0"/>
              <w:jc w:val="left"/>
              <w:rPr>
                <w:rFonts w:ascii="仿宋" w:hAnsi="仿宋" w:eastAsia="仿宋" w:cs="仿宋"/>
                <w:kern w:val="0"/>
                <w:position w:val="-2"/>
                <w:sz w:val="24"/>
                <w:szCs w:val="24"/>
                <w:highlight w:val="none"/>
              </w:rPr>
            </w:pPr>
            <w:r>
              <w:rPr>
                <w:rFonts w:hint="eastAsia" w:ascii="仿宋" w:hAnsi="仿宋" w:eastAsia="仿宋" w:cs="仿宋"/>
                <w:kern w:val="0"/>
                <w:position w:val="-2"/>
                <w:sz w:val="24"/>
                <w:szCs w:val="24"/>
                <w:highlight w:val="none"/>
              </w:rPr>
              <w:t>名称：</w:t>
            </w:r>
            <w:r>
              <w:rPr>
                <w:rFonts w:hint="eastAsia" w:ascii="仿宋" w:hAnsi="仿宋" w:eastAsia="仿宋" w:cs="仿宋"/>
                <w:kern w:val="0"/>
                <w:sz w:val="24"/>
                <w:szCs w:val="24"/>
                <w:highlight w:val="none"/>
              </w:rPr>
              <w:t>四川协同振兴私募股权投资基金管理有限公司</w:t>
            </w:r>
          </w:p>
          <w:p w14:paraId="4BF07B4F">
            <w:pPr>
              <w:autoSpaceDE w:val="0"/>
              <w:autoSpaceDN w:val="0"/>
              <w:snapToGrid w:val="0"/>
              <w:jc w:val="left"/>
              <w:rPr>
                <w:rFonts w:ascii="仿宋" w:hAnsi="仿宋" w:eastAsia="仿宋" w:cs="仿宋"/>
                <w:kern w:val="0"/>
                <w:position w:val="-2"/>
                <w:sz w:val="24"/>
                <w:szCs w:val="24"/>
                <w:highlight w:val="none"/>
              </w:rPr>
            </w:pPr>
            <w:r>
              <w:rPr>
                <w:rFonts w:hint="eastAsia" w:ascii="仿宋" w:hAnsi="仿宋" w:eastAsia="仿宋" w:cs="仿宋"/>
                <w:kern w:val="0"/>
                <w:position w:val="-2"/>
                <w:sz w:val="24"/>
                <w:szCs w:val="24"/>
                <w:highlight w:val="none"/>
              </w:rPr>
              <w:t>地址：四川省成都市高新区益州大道中段999号四川振兴（高新）双创基地15楼</w:t>
            </w:r>
          </w:p>
        </w:tc>
      </w:tr>
      <w:tr w14:paraId="1D8EF31A">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67FD0526">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position w:val="-2"/>
                <w:sz w:val="24"/>
                <w:szCs w:val="24"/>
                <w:highlight w:val="none"/>
              </w:rPr>
              <w:t>2</w:t>
            </w:r>
          </w:p>
        </w:tc>
        <w:tc>
          <w:tcPr>
            <w:tcW w:w="2161" w:type="dxa"/>
            <w:tcBorders>
              <w:top w:val="single" w:color="000000" w:sz="2" w:space="0"/>
              <w:left w:val="single" w:color="000000" w:sz="2" w:space="0"/>
              <w:bottom w:val="single" w:color="000000" w:sz="2" w:space="0"/>
              <w:right w:val="single" w:color="000000" w:sz="2" w:space="0"/>
            </w:tcBorders>
            <w:vAlign w:val="center"/>
          </w:tcPr>
          <w:p w14:paraId="6FC4A3F2">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position w:val="-2"/>
                <w:sz w:val="24"/>
                <w:szCs w:val="24"/>
                <w:highlight w:val="none"/>
              </w:rPr>
              <w:t>采购项目名称</w:t>
            </w:r>
          </w:p>
        </w:tc>
        <w:tc>
          <w:tcPr>
            <w:tcW w:w="6817" w:type="dxa"/>
            <w:tcBorders>
              <w:top w:val="single" w:color="000000" w:sz="2" w:space="0"/>
              <w:left w:val="single" w:color="000000" w:sz="2" w:space="0"/>
              <w:bottom w:val="single" w:color="000000" w:sz="2" w:space="0"/>
              <w:right w:val="single" w:color="000000" w:sz="2" w:space="0"/>
            </w:tcBorders>
            <w:vAlign w:val="center"/>
          </w:tcPr>
          <w:p w14:paraId="56C1961F">
            <w:pPr>
              <w:autoSpaceDE w:val="0"/>
              <w:autoSpaceDN w:val="0"/>
              <w:snapToGrid w:val="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四川协同常年法律顾问服务机构选聘服务</w:t>
            </w:r>
          </w:p>
        </w:tc>
      </w:tr>
      <w:tr w14:paraId="0D9B0BEB">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15D89B09">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position w:val="-2"/>
                <w:sz w:val="24"/>
                <w:szCs w:val="24"/>
                <w:highlight w:val="none"/>
              </w:rPr>
              <w:t>3</w:t>
            </w:r>
          </w:p>
        </w:tc>
        <w:tc>
          <w:tcPr>
            <w:tcW w:w="2161" w:type="dxa"/>
            <w:tcBorders>
              <w:top w:val="single" w:color="000000" w:sz="2" w:space="0"/>
              <w:left w:val="single" w:color="000000" w:sz="2" w:space="0"/>
              <w:bottom w:val="single" w:color="000000" w:sz="2" w:space="0"/>
              <w:right w:val="single" w:color="000000" w:sz="2" w:space="0"/>
            </w:tcBorders>
            <w:vAlign w:val="center"/>
          </w:tcPr>
          <w:p w14:paraId="4CDB1647">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position w:val="-2"/>
                <w:sz w:val="24"/>
                <w:szCs w:val="24"/>
                <w:highlight w:val="none"/>
              </w:rPr>
              <w:t>资金来源</w:t>
            </w:r>
          </w:p>
        </w:tc>
        <w:tc>
          <w:tcPr>
            <w:tcW w:w="6817" w:type="dxa"/>
            <w:tcBorders>
              <w:top w:val="single" w:color="000000" w:sz="2" w:space="0"/>
              <w:left w:val="single" w:color="000000" w:sz="2" w:space="0"/>
              <w:bottom w:val="single" w:color="000000" w:sz="2" w:space="0"/>
              <w:right w:val="single" w:color="000000" w:sz="2" w:space="0"/>
            </w:tcBorders>
            <w:vAlign w:val="center"/>
          </w:tcPr>
          <w:p w14:paraId="193C64FA">
            <w:pPr>
              <w:autoSpaceDE w:val="0"/>
              <w:autoSpaceDN w:val="0"/>
              <w:snapToGrid w:val="0"/>
              <w:jc w:val="left"/>
              <w:rPr>
                <w:rFonts w:ascii="仿宋" w:hAnsi="仿宋" w:eastAsia="仿宋" w:cs="仿宋"/>
                <w:kern w:val="0"/>
                <w:position w:val="-2"/>
                <w:sz w:val="24"/>
                <w:szCs w:val="24"/>
                <w:highlight w:val="none"/>
              </w:rPr>
            </w:pPr>
            <w:r>
              <w:rPr>
                <w:rFonts w:hint="eastAsia" w:ascii="仿宋" w:hAnsi="仿宋" w:eastAsia="仿宋" w:cs="仿宋"/>
                <w:kern w:val="0"/>
                <w:sz w:val="24"/>
                <w:szCs w:val="24"/>
                <w:highlight w:val="none"/>
              </w:rPr>
              <w:t>企业自筹</w:t>
            </w:r>
          </w:p>
        </w:tc>
      </w:tr>
      <w:tr w14:paraId="0C3C110A">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46C6CC7A">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position w:val="-2"/>
                <w:sz w:val="24"/>
                <w:szCs w:val="24"/>
                <w:highlight w:val="none"/>
              </w:rPr>
              <w:t>4</w:t>
            </w:r>
          </w:p>
        </w:tc>
        <w:tc>
          <w:tcPr>
            <w:tcW w:w="2161" w:type="dxa"/>
            <w:tcBorders>
              <w:top w:val="single" w:color="000000" w:sz="2" w:space="0"/>
              <w:left w:val="single" w:color="000000" w:sz="2" w:space="0"/>
              <w:bottom w:val="single" w:color="000000" w:sz="2" w:space="0"/>
              <w:right w:val="single" w:color="000000" w:sz="2" w:space="0"/>
            </w:tcBorders>
            <w:vAlign w:val="center"/>
          </w:tcPr>
          <w:p w14:paraId="105BED51">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position w:val="-2"/>
                <w:sz w:val="24"/>
                <w:szCs w:val="24"/>
                <w:highlight w:val="none"/>
              </w:rPr>
              <w:t>采购方式</w:t>
            </w:r>
          </w:p>
        </w:tc>
        <w:tc>
          <w:tcPr>
            <w:tcW w:w="6817" w:type="dxa"/>
            <w:tcBorders>
              <w:top w:val="single" w:color="000000" w:sz="2" w:space="0"/>
              <w:left w:val="single" w:color="000000" w:sz="2" w:space="0"/>
              <w:bottom w:val="single" w:color="000000" w:sz="2" w:space="0"/>
              <w:right w:val="single" w:color="000000" w:sz="2" w:space="0"/>
            </w:tcBorders>
            <w:vAlign w:val="center"/>
          </w:tcPr>
          <w:p w14:paraId="7B0EE4B0">
            <w:pPr>
              <w:autoSpaceDE w:val="0"/>
              <w:autoSpaceDN w:val="0"/>
              <w:snapToGrid w:val="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综合比价</w:t>
            </w:r>
          </w:p>
        </w:tc>
      </w:tr>
      <w:tr w14:paraId="1114BD15">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6D75E878">
            <w:pPr>
              <w:autoSpaceDE w:val="0"/>
              <w:autoSpaceDN w:val="0"/>
              <w:snapToGrid w:val="0"/>
              <w:jc w:val="center"/>
              <w:rPr>
                <w:rFonts w:ascii="仿宋" w:hAnsi="仿宋" w:eastAsia="仿宋" w:cs="仿宋"/>
                <w:kern w:val="0"/>
                <w:position w:val="-2"/>
                <w:sz w:val="24"/>
                <w:szCs w:val="24"/>
                <w:highlight w:val="none"/>
              </w:rPr>
            </w:pPr>
            <w:r>
              <w:rPr>
                <w:rFonts w:hint="eastAsia" w:ascii="仿宋" w:hAnsi="仿宋" w:eastAsia="仿宋" w:cs="仿宋"/>
                <w:kern w:val="0"/>
                <w:position w:val="-2"/>
                <w:sz w:val="24"/>
                <w:szCs w:val="24"/>
                <w:highlight w:val="none"/>
              </w:rPr>
              <w:t>5</w:t>
            </w:r>
          </w:p>
        </w:tc>
        <w:tc>
          <w:tcPr>
            <w:tcW w:w="2161" w:type="dxa"/>
            <w:tcBorders>
              <w:top w:val="single" w:color="000000" w:sz="2" w:space="0"/>
              <w:left w:val="single" w:color="000000" w:sz="2" w:space="0"/>
              <w:bottom w:val="single" w:color="000000" w:sz="2" w:space="0"/>
              <w:right w:val="single" w:color="000000" w:sz="2" w:space="0"/>
            </w:tcBorders>
            <w:vAlign w:val="center"/>
          </w:tcPr>
          <w:p w14:paraId="5B999828">
            <w:pPr>
              <w:autoSpaceDE w:val="0"/>
              <w:autoSpaceDN w:val="0"/>
              <w:snapToGrid w:val="0"/>
              <w:jc w:val="center"/>
              <w:rPr>
                <w:rFonts w:ascii="仿宋" w:hAnsi="仿宋" w:eastAsia="仿宋" w:cs="仿宋"/>
                <w:kern w:val="0"/>
                <w:position w:val="-2"/>
                <w:sz w:val="24"/>
                <w:szCs w:val="24"/>
                <w:highlight w:val="none"/>
              </w:rPr>
            </w:pPr>
            <w:r>
              <w:rPr>
                <w:rFonts w:hint="eastAsia" w:ascii="仿宋" w:hAnsi="仿宋" w:eastAsia="仿宋" w:cs="仿宋"/>
                <w:kern w:val="0"/>
                <w:position w:val="-2"/>
                <w:sz w:val="24"/>
                <w:szCs w:val="24"/>
                <w:highlight w:val="none"/>
              </w:rPr>
              <w:t>服务期限</w:t>
            </w:r>
          </w:p>
        </w:tc>
        <w:tc>
          <w:tcPr>
            <w:tcW w:w="6817" w:type="dxa"/>
            <w:tcBorders>
              <w:top w:val="single" w:color="000000" w:sz="2" w:space="0"/>
              <w:left w:val="single" w:color="000000" w:sz="2" w:space="0"/>
              <w:bottom w:val="single" w:color="000000" w:sz="2" w:space="0"/>
              <w:right w:val="single" w:color="000000" w:sz="2" w:space="0"/>
            </w:tcBorders>
            <w:vAlign w:val="center"/>
          </w:tcPr>
          <w:p w14:paraId="757E2C57">
            <w:pPr>
              <w:autoSpaceDE w:val="0"/>
              <w:autoSpaceDN w:val="0"/>
              <w:snapToGrid w:val="0"/>
              <w:jc w:val="left"/>
              <w:rPr>
                <w:rFonts w:ascii="仿宋" w:hAnsi="仿宋" w:eastAsia="仿宋" w:cs="仿宋"/>
                <w:spacing w:val="2"/>
                <w:kern w:val="0"/>
                <w:position w:val="-2"/>
                <w:sz w:val="24"/>
                <w:szCs w:val="24"/>
                <w:highlight w:val="none"/>
              </w:rPr>
            </w:pPr>
            <w:r>
              <w:rPr>
                <w:rFonts w:hint="eastAsia" w:ascii="仿宋" w:hAnsi="仿宋" w:eastAsia="仿宋" w:cs="仿宋"/>
                <w:spacing w:val="2"/>
                <w:kern w:val="0"/>
                <w:position w:val="-2"/>
                <w:sz w:val="24"/>
                <w:szCs w:val="24"/>
                <w:highlight w:val="none"/>
              </w:rPr>
              <w:t>1年，自常年法律顾问合同签订之日起算，采购人有权根据服务质量决定是否提前终止服务</w:t>
            </w:r>
          </w:p>
        </w:tc>
      </w:tr>
      <w:tr w14:paraId="5752B3A8">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57746F66">
            <w:pPr>
              <w:autoSpaceDE w:val="0"/>
              <w:autoSpaceDN w:val="0"/>
              <w:snapToGrid w:val="0"/>
              <w:jc w:val="center"/>
              <w:rPr>
                <w:rFonts w:ascii="仿宋" w:hAnsi="仿宋" w:eastAsia="仿宋" w:cs="仿宋"/>
                <w:kern w:val="0"/>
                <w:position w:val="-2"/>
                <w:sz w:val="24"/>
                <w:szCs w:val="24"/>
                <w:highlight w:val="none"/>
              </w:rPr>
            </w:pPr>
            <w:r>
              <w:rPr>
                <w:rFonts w:hint="eastAsia" w:ascii="仿宋" w:hAnsi="仿宋" w:eastAsia="仿宋" w:cs="仿宋"/>
                <w:kern w:val="0"/>
                <w:position w:val="-2"/>
                <w:sz w:val="24"/>
                <w:szCs w:val="24"/>
                <w:highlight w:val="none"/>
              </w:rPr>
              <w:t>6</w:t>
            </w:r>
          </w:p>
        </w:tc>
        <w:tc>
          <w:tcPr>
            <w:tcW w:w="2161" w:type="dxa"/>
            <w:tcBorders>
              <w:top w:val="single" w:color="000000" w:sz="2" w:space="0"/>
              <w:left w:val="single" w:color="000000" w:sz="2" w:space="0"/>
              <w:bottom w:val="single" w:color="000000" w:sz="2" w:space="0"/>
              <w:right w:val="single" w:color="000000" w:sz="2" w:space="0"/>
            </w:tcBorders>
            <w:vAlign w:val="center"/>
          </w:tcPr>
          <w:p w14:paraId="082CC486">
            <w:pPr>
              <w:autoSpaceDE w:val="0"/>
              <w:autoSpaceDN w:val="0"/>
              <w:snapToGrid w:val="0"/>
              <w:jc w:val="center"/>
              <w:rPr>
                <w:rFonts w:ascii="仿宋" w:hAnsi="仿宋" w:eastAsia="仿宋" w:cs="仿宋"/>
                <w:kern w:val="0"/>
                <w:position w:val="-2"/>
                <w:sz w:val="24"/>
                <w:szCs w:val="24"/>
                <w:highlight w:val="none"/>
              </w:rPr>
            </w:pPr>
            <w:r>
              <w:rPr>
                <w:rFonts w:hint="eastAsia" w:ascii="仿宋" w:hAnsi="仿宋" w:eastAsia="仿宋" w:cs="仿宋"/>
                <w:kern w:val="0"/>
                <w:position w:val="-2"/>
                <w:sz w:val="24"/>
                <w:szCs w:val="24"/>
                <w:highlight w:val="none"/>
              </w:rPr>
              <w:t>质量要求</w:t>
            </w:r>
          </w:p>
        </w:tc>
        <w:tc>
          <w:tcPr>
            <w:tcW w:w="6817" w:type="dxa"/>
            <w:tcBorders>
              <w:top w:val="single" w:color="000000" w:sz="2" w:space="0"/>
              <w:left w:val="single" w:color="000000" w:sz="2" w:space="0"/>
              <w:bottom w:val="single" w:color="000000" w:sz="2" w:space="0"/>
              <w:right w:val="single" w:color="000000" w:sz="2" w:space="0"/>
            </w:tcBorders>
            <w:vAlign w:val="center"/>
          </w:tcPr>
          <w:p w14:paraId="433D55A9">
            <w:pPr>
              <w:autoSpaceDE w:val="0"/>
              <w:autoSpaceDN w:val="0"/>
              <w:snapToGrid w:val="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按照国家、行业规定的质量要求。</w:t>
            </w:r>
          </w:p>
        </w:tc>
      </w:tr>
      <w:tr w14:paraId="451BEE96">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07CE905F">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2161" w:type="dxa"/>
            <w:tcBorders>
              <w:top w:val="single" w:color="000000" w:sz="2" w:space="0"/>
              <w:left w:val="single" w:color="000000" w:sz="2" w:space="0"/>
              <w:bottom w:val="single" w:color="000000" w:sz="2" w:space="0"/>
              <w:right w:val="single" w:color="000000" w:sz="2" w:space="0"/>
            </w:tcBorders>
            <w:vAlign w:val="center"/>
          </w:tcPr>
          <w:p w14:paraId="671BEA5C">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position w:val="-2"/>
                <w:sz w:val="24"/>
                <w:szCs w:val="24"/>
                <w:highlight w:val="none"/>
              </w:rPr>
              <w:t>联合体</w:t>
            </w:r>
          </w:p>
        </w:tc>
        <w:tc>
          <w:tcPr>
            <w:tcW w:w="6817" w:type="dxa"/>
            <w:tcBorders>
              <w:top w:val="single" w:color="000000" w:sz="2" w:space="0"/>
              <w:left w:val="single" w:color="000000" w:sz="2" w:space="0"/>
              <w:bottom w:val="single" w:color="000000" w:sz="2" w:space="0"/>
              <w:right w:val="single" w:color="000000" w:sz="2" w:space="0"/>
            </w:tcBorders>
            <w:vAlign w:val="center"/>
          </w:tcPr>
          <w:p w14:paraId="3C374206">
            <w:pPr>
              <w:autoSpaceDE w:val="0"/>
              <w:autoSpaceDN w:val="0"/>
              <w:snapToGrid w:val="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不接受</w:t>
            </w:r>
          </w:p>
        </w:tc>
      </w:tr>
      <w:tr w14:paraId="0567F2A0">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6270E281">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8</w:t>
            </w:r>
          </w:p>
        </w:tc>
        <w:tc>
          <w:tcPr>
            <w:tcW w:w="2161" w:type="dxa"/>
            <w:tcBorders>
              <w:top w:val="single" w:color="000000" w:sz="2" w:space="0"/>
              <w:left w:val="single" w:color="000000" w:sz="2" w:space="0"/>
              <w:bottom w:val="single" w:color="000000" w:sz="2" w:space="0"/>
              <w:right w:val="single" w:color="000000" w:sz="2" w:space="0"/>
            </w:tcBorders>
            <w:vAlign w:val="center"/>
          </w:tcPr>
          <w:p w14:paraId="1F1B4CED">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答疑会</w:t>
            </w:r>
          </w:p>
        </w:tc>
        <w:tc>
          <w:tcPr>
            <w:tcW w:w="6817" w:type="dxa"/>
            <w:tcBorders>
              <w:top w:val="single" w:color="000000" w:sz="2" w:space="0"/>
              <w:left w:val="single" w:color="000000" w:sz="2" w:space="0"/>
              <w:bottom w:val="single" w:color="000000" w:sz="2" w:space="0"/>
              <w:right w:val="single" w:color="000000" w:sz="2" w:space="0"/>
            </w:tcBorders>
            <w:vAlign w:val="center"/>
          </w:tcPr>
          <w:p w14:paraId="6D94618C">
            <w:pPr>
              <w:autoSpaceDE w:val="0"/>
              <w:autoSpaceDN w:val="0"/>
              <w:snapToGrid w:val="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不召开</w:t>
            </w:r>
          </w:p>
        </w:tc>
      </w:tr>
      <w:tr w14:paraId="7466290C">
        <w:tblPrEx>
          <w:tblCellMar>
            <w:top w:w="0" w:type="dxa"/>
            <w:left w:w="0" w:type="dxa"/>
            <w:bottom w:w="0" w:type="dxa"/>
            <w:right w:w="0" w:type="dxa"/>
          </w:tblCellMar>
        </w:tblPrEx>
        <w:trPr>
          <w:trHeight w:val="90"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2593C04E">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9</w:t>
            </w:r>
          </w:p>
        </w:tc>
        <w:tc>
          <w:tcPr>
            <w:tcW w:w="2161" w:type="dxa"/>
            <w:tcBorders>
              <w:top w:val="single" w:color="000000" w:sz="2" w:space="0"/>
              <w:left w:val="single" w:color="000000" w:sz="2" w:space="0"/>
              <w:bottom w:val="single" w:color="000000" w:sz="2" w:space="0"/>
              <w:right w:val="single" w:color="000000" w:sz="2" w:space="0"/>
            </w:tcBorders>
            <w:vAlign w:val="center"/>
          </w:tcPr>
          <w:p w14:paraId="6AA31EB2">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分包</w:t>
            </w:r>
          </w:p>
        </w:tc>
        <w:tc>
          <w:tcPr>
            <w:tcW w:w="6817" w:type="dxa"/>
            <w:tcBorders>
              <w:top w:val="single" w:color="000000" w:sz="2" w:space="0"/>
              <w:left w:val="single" w:color="000000" w:sz="2" w:space="0"/>
              <w:bottom w:val="single" w:color="000000" w:sz="2" w:space="0"/>
              <w:right w:val="single" w:color="000000" w:sz="2" w:space="0"/>
            </w:tcBorders>
            <w:vAlign w:val="center"/>
          </w:tcPr>
          <w:p w14:paraId="6EA05A2D">
            <w:pPr>
              <w:autoSpaceDE w:val="0"/>
              <w:autoSpaceDN w:val="0"/>
              <w:snapToGrid w:val="0"/>
              <w:jc w:val="left"/>
              <w:rPr>
                <w:rFonts w:ascii="仿宋" w:hAnsi="仿宋" w:eastAsia="仿宋" w:cs="仿宋"/>
                <w:kern w:val="0"/>
                <w:sz w:val="24"/>
                <w:szCs w:val="24"/>
                <w:highlight w:val="none"/>
              </w:rPr>
            </w:pPr>
            <w:r>
              <w:rPr>
                <w:rFonts w:hint="eastAsia" w:ascii="仿宋" w:hAnsi="仿宋" w:eastAsia="仿宋" w:cs="仿宋"/>
                <w:kern w:val="0"/>
                <w:position w:val="-2"/>
                <w:sz w:val="24"/>
                <w:szCs w:val="24"/>
                <w:highlight w:val="none"/>
              </w:rPr>
              <w:t>不允许</w:t>
            </w:r>
          </w:p>
        </w:tc>
      </w:tr>
      <w:tr w14:paraId="21BCB41F">
        <w:tblPrEx>
          <w:tblCellMar>
            <w:top w:w="0" w:type="dxa"/>
            <w:left w:w="0" w:type="dxa"/>
            <w:bottom w:w="0" w:type="dxa"/>
            <w:right w:w="0" w:type="dxa"/>
          </w:tblCellMar>
        </w:tblPrEx>
        <w:trPr>
          <w:trHeight w:val="703"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22E66EEF">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10</w:t>
            </w:r>
          </w:p>
        </w:tc>
        <w:tc>
          <w:tcPr>
            <w:tcW w:w="2161" w:type="dxa"/>
            <w:tcBorders>
              <w:top w:val="single" w:color="000000" w:sz="2" w:space="0"/>
              <w:left w:val="single" w:color="000000" w:sz="2" w:space="0"/>
              <w:bottom w:val="single" w:color="000000" w:sz="2" w:space="0"/>
              <w:right w:val="single" w:color="000000" w:sz="2" w:space="0"/>
            </w:tcBorders>
            <w:vAlign w:val="center"/>
          </w:tcPr>
          <w:p w14:paraId="220DAB78">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position w:val="-2"/>
                <w:sz w:val="24"/>
                <w:szCs w:val="24"/>
                <w:highlight w:val="none"/>
                <w:lang w:val="en-US" w:eastAsia="zh-CN"/>
              </w:rPr>
              <w:t>综合</w:t>
            </w:r>
            <w:r>
              <w:rPr>
                <w:rFonts w:hint="eastAsia" w:ascii="仿宋" w:hAnsi="仿宋" w:eastAsia="仿宋" w:cs="仿宋"/>
                <w:kern w:val="0"/>
                <w:position w:val="-2"/>
                <w:sz w:val="24"/>
                <w:szCs w:val="24"/>
                <w:highlight w:val="none"/>
              </w:rPr>
              <w:t>比价文件的</w:t>
            </w:r>
          </w:p>
          <w:p w14:paraId="598138D5">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其他文件</w:t>
            </w:r>
          </w:p>
        </w:tc>
        <w:tc>
          <w:tcPr>
            <w:tcW w:w="6817" w:type="dxa"/>
            <w:tcBorders>
              <w:top w:val="single" w:color="000000" w:sz="2" w:space="0"/>
              <w:left w:val="single" w:color="000000" w:sz="2" w:space="0"/>
              <w:bottom w:val="single" w:color="000000" w:sz="2" w:space="0"/>
              <w:right w:val="single" w:color="000000" w:sz="2" w:space="0"/>
            </w:tcBorders>
            <w:vAlign w:val="center"/>
          </w:tcPr>
          <w:p w14:paraId="2AC3365D">
            <w:pPr>
              <w:autoSpaceDE w:val="0"/>
              <w:autoSpaceDN w:val="0"/>
              <w:snapToGrid w:val="0"/>
              <w:jc w:val="left"/>
              <w:rPr>
                <w:rFonts w:ascii="仿宋" w:hAnsi="仿宋" w:eastAsia="仿宋" w:cs="仿宋"/>
                <w:kern w:val="0"/>
                <w:sz w:val="24"/>
                <w:szCs w:val="24"/>
                <w:highlight w:val="none"/>
              </w:rPr>
            </w:pPr>
            <w:r>
              <w:rPr>
                <w:rFonts w:hint="eastAsia" w:ascii="仿宋" w:hAnsi="仿宋" w:eastAsia="仿宋" w:cs="仿宋"/>
                <w:spacing w:val="2"/>
                <w:kern w:val="0"/>
                <w:position w:val="-2"/>
                <w:sz w:val="24"/>
                <w:szCs w:val="24"/>
                <w:highlight w:val="none"/>
                <w:lang w:val="en-US" w:eastAsia="zh-CN"/>
              </w:rPr>
              <w:t>综合</w:t>
            </w:r>
            <w:r>
              <w:rPr>
                <w:rFonts w:hint="eastAsia" w:ascii="仿宋" w:hAnsi="仿宋" w:eastAsia="仿宋" w:cs="仿宋"/>
                <w:spacing w:val="2"/>
                <w:kern w:val="0"/>
                <w:position w:val="-2"/>
                <w:sz w:val="24"/>
                <w:szCs w:val="24"/>
                <w:highlight w:val="none"/>
              </w:rPr>
              <w:t>比价文</w:t>
            </w:r>
            <w:r>
              <w:rPr>
                <w:rFonts w:hint="eastAsia" w:ascii="仿宋" w:hAnsi="仿宋" w:eastAsia="仿宋" w:cs="仿宋"/>
                <w:spacing w:val="5"/>
                <w:kern w:val="0"/>
                <w:position w:val="-2"/>
                <w:sz w:val="24"/>
                <w:szCs w:val="24"/>
                <w:highlight w:val="none"/>
              </w:rPr>
              <w:t>件</w:t>
            </w:r>
            <w:r>
              <w:rPr>
                <w:rFonts w:hint="eastAsia" w:ascii="仿宋" w:hAnsi="仿宋" w:eastAsia="仿宋" w:cs="仿宋"/>
                <w:spacing w:val="2"/>
                <w:kern w:val="0"/>
                <w:position w:val="-2"/>
                <w:sz w:val="24"/>
                <w:szCs w:val="24"/>
                <w:highlight w:val="none"/>
              </w:rPr>
              <w:t>的澄</w:t>
            </w:r>
            <w:r>
              <w:rPr>
                <w:rFonts w:hint="eastAsia" w:ascii="仿宋" w:hAnsi="仿宋" w:eastAsia="仿宋" w:cs="仿宋"/>
                <w:spacing w:val="5"/>
                <w:kern w:val="0"/>
                <w:position w:val="-2"/>
                <w:sz w:val="24"/>
                <w:szCs w:val="24"/>
                <w:highlight w:val="none"/>
              </w:rPr>
              <w:t>清</w:t>
            </w:r>
            <w:r>
              <w:rPr>
                <w:rFonts w:hint="eastAsia" w:ascii="仿宋" w:hAnsi="仿宋" w:eastAsia="仿宋" w:cs="仿宋"/>
                <w:spacing w:val="2"/>
                <w:kern w:val="0"/>
                <w:position w:val="-2"/>
                <w:sz w:val="24"/>
                <w:szCs w:val="24"/>
                <w:highlight w:val="none"/>
              </w:rPr>
              <w:t>、修改</w:t>
            </w:r>
            <w:r>
              <w:rPr>
                <w:rFonts w:hint="eastAsia" w:ascii="仿宋" w:hAnsi="仿宋" w:eastAsia="仿宋" w:cs="仿宋"/>
                <w:spacing w:val="5"/>
                <w:kern w:val="0"/>
                <w:position w:val="-2"/>
                <w:sz w:val="24"/>
                <w:szCs w:val="24"/>
                <w:highlight w:val="none"/>
              </w:rPr>
              <w:t>书</w:t>
            </w:r>
            <w:r>
              <w:rPr>
                <w:rFonts w:hint="eastAsia" w:ascii="仿宋" w:hAnsi="仿宋" w:eastAsia="仿宋" w:cs="仿宋"/>
                <w:spacing w:val="2"/>
                <w:kern w:val="0"/>
                <w:position w:val="-2"/>
                <w:sz w:val="24"/>
                <w:szCs w:val="24"/>
                <w:highlight w:val="none"/>
              </w:rPr>
              <w:t>及有</w:t>
            </w:r>
            <w:r>
              <w:rPr>
                <w:rFonts w:hint="eastAsia" w:ascii="仿宋" w:hAnsi="仿宋" w:eastAsia="仿宋" w:cs="仿宋"/>
                <w:spacing w:val="5"/>
                <w:kern w:val="0"/>
                <w:position w:val="-2"/>
                <w:sz w:val="24"/>
                <w:szCs w:val="24"/>
                <w:highlight w:val="none"/>
              </w:rPr>
              <w:t>关</w:t>
            </w:r>
            <w:r>
              <w:rPr>
                <w:rFonts w:hint="eastAsia" w:ascii="仿宋" w:hAnsi="仿宋" w:eastAsia="仿宋" w:cs="仿宋"/>
                <w:spacing w:val="2"/>
                <w:kern w:val="0"/>
                <w:position w:val="-2"/>
                <w:sz w:val="24"/>
                <w:szCs w:val="24"/>
                <w:highlight w:val="none"/>
              </w:rPr>
              <w:t>补充</w:t>
            </w:r>
            <w:r>
              <w:rPr>
                <w:rFonts w:hint="eastAsia" w:ascii="仿宋" w:hAnsi="仿宋" w:eastAsia="仿宋" w:cs="仿宋"/>
                <w:spacing w:val="5"/>
                <w:kern w:val="0"/>
                <w:position w:val="-2"/>
                <w:sz w:val="24"/>
                <w:szCs w:val="24"/>
                <w:highlight w:val="none"/>
              </w:rPr>
              <w:t>通</w:t>
            </w:r>
            <w:r>
              <w:rPr>
                <w:rFonts w:hint="eastAsia" w:ascii="仿宋" w:hAnsi="仿宋" w:eastAsia="仿宋" w:cs="仿宋"/>
                <w:spacing w:val="2"/>
                <w:kern w:val="0"/>
                <w:position w:val="-2"/>
                <w:sz w:val="24"/>
                <w:szCs w:val="24"/>
                <w:highlight w:val="none"/>
              </w:rPr>
              <w:t>知为</w:t>
            </w:r>
            <w:r>
              <w:rPr>
                <w:rFonts w:hint="eastAsia" w:ascii="仿宋" w:hAnsi="仿宋" w:eastAsia="仿宋" w:cs="仿宋"/>
                <w:spacing w:val="2"/>
                <w:kern w:val="0"/>
                <w:position w:val="-2"/>
                <w:sz w:val="24"/>
                <w:szCs w:val="24"/>
                <w:highlight w:val="none"/>
                <w:lang w:val="en-US" w:eastAsia="zh-CN"/>
              </w:rPr>
              <w:t>综合</w:t>
            </w:r>
            <w:r>
              <w:rPr>
                <w:rFonts w:hint="eastAsia" w:ascii="仿宋" w:hAnsi="仿宋" w:eastAsia="仿宋" w:cs="仿宋"/>
                <w:spacing w:val="2"/>
                <w:kern w:val="0"/>
                <w:position w:val="-2"/>
                <w:sz w:val="24"/>
                <w:szCs w:val="24"/>
                <w:highlight w:val="none"/>
              </w:rPr>
              <w:t>比价</w:t>
            </w:r>
            <w:r>
              <w:rPr>
                <w:rFonts w:hint="eastAsia" w:ascii="仿宋" w:hAnsi="仿宋" w:eastAsia="仿宋" w:cs="仿宋"/>
                <w:kern w:val="0"/>
                <w:sz w:val="24"/>
                <w:szCs w:val="24"/>
                <w:highlight w:val="none"/>
              </w:rPr>
              <w:t>文件的有效组成部分</w:t>
            </w:r>
          </w:p>
        </w:tc>
      </w:tr>
      <w:tr w14:paraId="5EB7FD0B">
        <w:tblPrEx>
          <w:tblCellMar>
            <w:top w:w="0" w:type="dxa"/>
            <w:left w:w="0" w:type="dxa"/>
            <w:bottom w:w="0" w:type="dxa"/>
            <w:right w:w="0" w:type="dxa"/>
          </w:tblCellMar>
        </w:tblPrEx>
        <w:trPr>
          <w:trHeight w:val="793"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6B4F8973">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11</w:t>
            </w:r>
          </w:p>
        </w:tc>
        <w:tc>
          <w:tcPr>
            <w:tcW w:w="2161" w:type="dxa"/>
            <w:tcBorders>
              <w:top w:val="single" w:color="000000" w:sz="2" w:space="0"/>
              <w:left w:val="single" w:color="000000" w:sz="2" w:space="0"/>
              <w:bottom w:val="single" w:color="000000" w:sz="2" w:space="0"/>
              <w:right w:val="single" w:color="000000" w:sz="2" w:space="0"/>
            </w:tcBorders>
            <w:vAlign w:val="center"/>
          </w:tcPr>
          <w:p w14:paraId="0C0287C1">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签字盖章</w:t>
            </w:r>
          </w:p>
        </w:tc>
        <w:tc>
          <w:tcPr>
            <w:tcW w:w="6817" w:type="dxa"/>
            <w:tcBorders>
              <w:top w:val="single" w:color="000000" w:sz="2" w:space="0"/>
              <w:left w:val="single" w:color="000000" w:sz="2" w:space="0"/>
              <w:bottom w:val="single" w:color="000000" w:sz="2" w:space="0"/>
              <w:right w:val="single" w:color="000000" w:sz="2" w:space="0"/>
            </w:tcBorders>
            <w:vAlign w:val="center"/>
          </w:tcPr>
          <w:p w14:paraId="7537843A">
            <w:pPr>
              <w:autoSpaceDE w:val="0"/>
              <w:autoSpaceDN w:val="0"/>
              <w:snapToGrid w:val="0"/>
              <w:jc w:val="left"/>
              <w:rPr>
                <w:rFonts w:ascii="仿宋" w:hAnsi="仿宋" w:eastAsia="仿宋" w:cs="仿宋"/>
                <w:kern w:val="0"/>
                <w:sz w:val="24"/>
                <w:szCs w:val="24"/>
                <w:highlight w:val="none"/>
              </w:rPr>
            </w:pPr>
            <w:r>
              <w:rPr>
                <w:rFonts w:hint="eastAsia" w:ascii="仿宋" w:hAnsi="仿宋" w:eastAsia="仿宋" w:cs="仿宋"/>
                <w:spacing w:val="2"/>
                <w:kern w:val="0"/>
                <w:position w:val="-2"/>
                <w:sz w:val="24"/>
                <w:szCs w:val="24"/>
                <w:highlight w:val="none"/>
              </w:rPr>
              <w:t>响应人必须按照综合比价文件的规定和要求签字、盖章(法人代表的签字可用具有法定效力的签字章)</w:t>
            </w:r>
          </w:p>
        </w:tc>
      </w:tr>
      <w:tr w14:paraId="5C415A0E">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14:paraId="1D9FCE3D">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12</w:t>
            </w:r>
          </w:p>
        </w:tc>
        <w:tc>
          <w:tcPr>
            <w:tcW w:w="2161" w:type="dxa"/>
            <w:tcBorders>
              <w:top w:val="single" w:color="000000" w:sz="2" w:space="0"/>
              <w:left w:val="single" w:color="000000" w:sz="2" w:space="0"/>
              <w:bottom w:val="single" w:color="000000" w:sz="2" w:space="0"/>
              <w:right w:val="single" w:color="000000" w:sz="2" w:space="0"/>
            </w:tcBorders>
            <w:vAlign w:val="center"/>
          </w:tcPr>
          <w:p w14:paraId="4B6C0D4D">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响应文件份数</w:t>
            </w:r>
          </w:p>
        </w:tc>
        <w:tc>
          <w:tcPr>
            <w:tcW w:w="6817" w:type="dxa"/>
            <w:tcBorders>
              <w:top w:val="single" w:color="000000" w:sz="2" w:space="0"/>
              <w:left w:val="single" w:color="000000" w:sz="2" w:space="0"/>
              <w:bottom w:val="single" w:color="000000" w:sz="2" w:space="0"/>
              <w:right w:val="single" w:color="000000" w:sz="2" w:space="0"/>
            </w:tcBorders>
            <w:vAlign w:val="center"/>
          </w:tcPr>
          <w:p w14:paraId="18333DF5">
            <w:pPr>
              <w:snapToGrid w:val="0"/>
              <w:jc w:val="left"/>
              <w:rPr>
                <w:rFonts w:ascii="仿宋" w:hAnsi="仿宋" w:eastAsia="仿宋" w:cs="仿宋"/>
                <w:sz w:val="24"/>
                <w:szCs w:val="24"/>
                <w:highlight w:val="none"/>
              </w:rPr>
            </w:pPr>
            <w:r>
              <w:rPr>
                <w:rFonts w:hint="eastAsia" w:ascii="仿宋" w:hAnsi="仿宋" w:eastAsia="仿宋" w:cs="仿宋"/>
                <w:spacing w:val="2"/>
                <w:kern w:val="0"/>
                <w:position w:val="-3"/>
                <w:sz w:val="24"/>
                <w:szCs w:val="24"/>
                <w:highlight w:val="none"/>
              </w:rPr>
              <w:t>正本1份；副本</w:t>
            </w:r>
            <w:r>
              <w:rPr>
                <w:rFonts w:hint="eastAsia" w:ascii="仿宋" w:hAnsi="仿宋" w:eastAsia="仿宋" w:cs="仿宋"/>
                <w:spacing w:val="2"/>
                <w:kern w:val="0"/>
                <w:position w:val="-3"/>
                <w:sz w:val="24"/>
                <w:szCs w:val="24"/>
                <w:highlight w:val="none"/>
                <w:lang w:val="en-US" w:eastAsia="zh-CN"/>
              </w:rPr>
              <w:t>1</w:t>
            </w:r>
            <w:r>
              <w:rPr>
                <w:rFonts w:hint="eastAsia" w:ascii="仿宋" w:hAnsi="仿宋" w:eastAsia="仿宋" w:cs="仿宋"/>
                <w:spacing w:val="2"/>
                <w:kern w:val="0"/>
                <w:position w:val="-3"/>
                <w:sz w:val="24"/>
                <w:szCs w:val="24"/>
                <w:highlight w:val="none"/>
              </w:rPr>
              <w:t>份</w:t>
            </w:r>
          </w:p>
        </w:tc>
      </w:tr>
      <w:tr w14:paraId="51473DF2">
        <w:tblPrEx>
          <w:tblCellMar>
            <w:top w:w="0" w:type="dxa"/>
            <w:left w:w="0" w:type="dxa"/>
            <w:bottom w:w="0" w:type="dxa"/>
            <w:right w:w="0" w:type="dxa"/>
          </w:tblCellMar>
        </w:tblPrEx>
        <w:trPr>
          <w:trHeight w:val="969" w:hRule="atLeast"/>
          <w:jc w:val="center"/>
        </w:trPr>
        <w:tc>
          <w:tcPr>
            <w:tcW w:w="641" w:type="dxa"/>
            <w:tcBorders>
              <w:top w:val="single" w:color="000000" w:sz="2" w:space="0"/>
              <w:left w:val="single" w:color="000000" w:sz="2" w:space="0"/>
              <w:bottom w:val="single" w:color="000000" w:sz="4" w:space="0"/>
              <w:right w:val="single" w:color="000000" w:sz="2" w:space="0"/>
            </w:tcBorders>
            <w:vAlign w:val="center"/>
          </w:tcPr>
          <w:p w14:paraId="5789F072">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13</w:t>
            </w:r>
          </w:p>
        </w:tc>
        <w:tc>
          <w:tcPr>
            <w:tcW w:w="2161" w:type="dxa"/>
            <w:tcBorders>
              <w:top w:val="single" w:color="000000" w:sz="2" w:space="0"/>
              <w:left w:val="single" w:color="000000" w:sz="2" w:space="0"/>
              <w:bottom w:val="single" w:color="000000" w:sz="4" w:space="0"/>
              <w:right w:val="single" w:color="000000" w:sz="2" w:space="0"/>
            </w:tcBorders>
            <w:vAlign w:val="center"/>
          </w:tcPr>
          <w:p w14:paraId="6FC0644A">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文件封面的标注</w:t>
            </w:r>
          </w:p>
        </w:tc>
        <w:tc>
          <w:tcPr>
            <w:tcW w:w="6817" w:type="dxa"/>
            <w:tcBorders>
              <w:top w:val="single" w:color="000000" w:sz="2" w:space="0"/>
              <w:left w:val="single" w:color="000000" w:sz="2" w:space="0"/>
              <w:bottom w:val="single" w:color="000000" w:sz="4" w:space="0"/>
              <w:right w:val="single" w:color="000000" w:sz="2" w:space="0"/>
            </w:tcBorders>
            <w:vAlign w:val="center"/>
          </w:tcPr>
          <w:p w14:paraId="775269CE">
            <w:pPr>
              <w:autoSpaceDE w:val="0"/>
              <w:autoSpaceDN w:val="0"/>
              <w:snapToGrid w:val="0"/>
              <w:jc w:val="left"/>
              <w:rPr>
                <w:rFonts w:ascii="仿宋" w:hAnsi="仿宋" w:eastAsia="仿宋" w:cs="仿宋"/>
                <w:kern w:val="0"/>
                <w:sz w:val="24"/>
                <w:szCs w:val="24"/>
                <w:highlight w:val="none"/>
              </w:rPr>
            </w:pPr>
            <w:r>
              <w:rPr>
                <w:rFonts w:hint="eastAsia" w:ascii="仿宋" w:hAnsi="仿宋" w:eastAsia="仿宋" w:cs="仿宋"/>
                <w:spacing w:val="2"/>
                <w:kern w:val="0"/>
                <w:position w:val="-2"/>
                <w:sz w:val="24"/>
                <w:szCs w:val="24"/>
                <w:highlight w:val="none"/>
              </w:rPr>
              <w:t>响应文件</w:t>
            </w:r>
            <w:r>
              <w:rPr>
                <w:rFonts w:hint="eastAsia" w:ascii="仿宋" w:hAnsi="仿宋" w:eastAsia="仿宋" w:cs="仿宋"/>
                <w:spacing w:val="5"/>
                <w:kern w:val="0"/>
                <w:position w:val="-2"/>
                <w:sz w:val="24"/>
                <w:szCs w:val="24"/>
                <w:highlight w:val="none"/>
              </w:rPr>
              <w:t>正</w:t>
            </w:r>
            <w:r>
              <w:rPr>
                <w:rFonts w:hint="eastAsia" w:ascii="仿宋" w:hAnsi="仿宋" w:eastAsia="仿宋" w:cs="仿宋"/>
                <w:spacing w:val="2"/>
                <w:kern w:val="0"/>
                <w:position w:val="-2"/>
                <w:sz w:val="24"/>
                <w:szCs w:val="24"/>
                <w:highlight w:val="none"/>
              </w:rPr>
              <w:t>本和</w:t>
            </w:r>
            <w:r>
              <w:rPr>
                <w:rFonts w:hint="eastAsia" w:ascii="仿宋" w:hAnsi="仿宋" w:eastAsia="仿宋" w:cs="仿宋"/>
                <w:spacing w:val="5"/>
                <w:kern w:val="0"/>
                <w:position w:val="-2"/>
                <w:sz w:val="24"/>
                <w:szCs w:val="24"/>
                <w:highlight w:val="none"/>
              </w:rPr>
              <w:t>副</w:t>
            </w:r>
            <w:r>
              <w:rPr>
                <w:rFonts w:hint="eastAsia" w:ascii="仿宋" w:hAnsi="仿宋" w:eastAsia="仿宋" w:cs="仿宋"/>
                <w:spacing w:val="2"/>
                <w:kern w:val="0"/>
                <w:position w:val="-2"/>
                <w:sz w:val="24"/>
                <w:szCs w:val="24"/>
                <w:highlight w:val="none"/>
              </w:rPr>
              <w:t>本的封</w:t>
            </w:r>
            <w:r>
              <w:rPr>
                <w:rFonts w:hint="eastAsia" w:ascii="仿宋" w:hAnsi="仿宋" w:eastAsia="仿宋" w:cs="仿宋"/>
                <w:spacing w:val="5"/>
                <w:kern w:val="0"/>
                <w:position w:val="-2"/>
                <w:sz w:val="24"/>
                <w:szCs w:val="24"/>
                <w:highlight w:val="none"/>
              </w:rPr>
              <w:t>面</w:t>
            </w:r>
            <w:r>
              <w:rPr>
                <w:rFonts w:hint="eastAsia" w:ascii="仿宋" w:hAnsi="仿宋" w:eastAsia="仿宋" w:cs="仿宋"/>
                <w:spacing w:val="2"/>
                <w:kern w:val="0"/>
                <w:position w:val="-2"/>
                <w:sz w:val="24"/>
                <w:szCs w:val="24"/>
                <w:highlight w:val="none"/>
              </w:rPr>
              <w:t>上均</w:t>
            </w:r>
            <w:r>
              <w:rPr>
                <w:rFonts w:hint="eastAsia" w:ascii="仿宋" w:hAnsi="仿宋" w:eastAsia="仿宋" w:cs="仿宋"/>
                <w:spacing w:val="5"/>
                <w:kern w:val="0"/>
                <w:position w:val="-2"/>
                <w:sz w:val="24"/>
                <w:szCs w:val="24"/>
                <w:highlight w:val="none"/>
              </w:rPr>
              <w:t>应</w:t>
            </w:r>
            <w:r>
              <w:rPr>
                <w:rFonts w:hint="eastAsia" w:ascii="仿宋" w:hAnsi="仿宋" w:eastAsia="仿宋" w:cs="仿宋"/>
                <w:spacing w:val="2"/>
                <w:kern w:val="0"/>
                <w:position w:val="-2"/>
                <w:sz w:val="24"/>
                <w:szCs w:val="24"/>
                <w:highlight w:val="none"/>
              </w:rPr>
              <w:t>标明</w:t>
            </w:r>
            <w:r>
              <w:rPr>
                <w:rFonts w:hint="eastAsia" w:ascii="仿宋" w:hAnsi="仿宋" w:eastAsia="仿宋" w:cs="仿宋"/>
                <w:spacing w:val="5"/>
                <w:kern w:val="0"/>
                <w:position w:val="-2"/>
                <w:sz w:val="24"/>
                <w:szCs w:val="24"/>
                <w:highlight w:val="none"/>
              </w:rPr>
              <w:t>：</w:t>
            </w:r>
            <w:r>
              <w:rPr>
                <w:rFonts w:hint="eastAsia" w:ascii="仿宋" w:hAnsi="仿宋" w:eastAsia="仿宋" w:cs="仿宋"/>
                <w:spacing w:val="2"/>
                <w:kern w:val="0"/>
                <w:position w:val="-2"/>
                <w:sz w:val="24"/>
                <w:szCs w:val="24"/>
                <w:highlight w:val="none"/>
              </w:rPr>
              <w:t>响应</w:t>
            </w:r>
            <w:r>
              <w:rPr>
                <w:rFonts w:hint="eastAsia" w:ascii="仿宋" w:hAnsi="仿宋" w:eastAsia="仿宋" w:cs="仿宋"/>
                <w:kern w:val="0"/>
                <w:sz w:val="24"/>
                <w:szCs w:val="24"/>
                <w:highlight w:val="none"/>
              </w:rPr>
              <w:t>项目名称</w:t>
            </w:r>
            <w:r>
              <w:rPr>
                <w:rFonts w:hint="eastAsia" w:ascii="仿宋" w:hAnsi="仿宋" w:eastAsia="仿宋" w:cs="仿宋"/>
                <w:spacing w:val="-14"/>
                <w:kern w:val="0"/>
                <w:sz w:val="24"/>
                <w:szCs w:val="24"/>
                <w:highlight w:val="none"/>
              </w:rPr>
              <w:t>、</w:t>
            </w:r>
            <w:r>
              <w:rPr>
                <w:rFonts w:hint="eastAsia" w:ascii="仿宋" w:hAnsi="仿宋" w:eastAsia="仿宋" w:cs="仿宋"/>
                <w:kern w:val="0"/>
                <w:sz w:val="24"/>
                <w:szCs w:val="24"/>
                <w:highlight w:val="none"/>
              </w:rPr>
              <w:t>标段号(如涉及则标明)</w:t>
            </w:r>
            <w:r>
              <w:rPr>
                <w:rFonts w:hint="eastAsia" w:ascii="仿宋" w:hAnsi="仿宋" w:eastAsia="仿宋" w:cs="仿宋"/>
                <w:spacing w:val="-14"/>
                <w:kern w:val="0"/>
                <w:sz w:val="24"/>
                <w:szCs w:val="24"/>
                <w:highlight w:val="none"/>
              </w:rPr>
              <w:t>、</w:t>
            </w:r>
            <w:r>
              <w:rPr>
                <w:rFonts w:hint="eastAsia" w:ascii="仿宋" w:hAnsi="仿宋" w:eastAsia="仿宋" w:cs="仿宋"/>
                <w:kern w:val="0"/>
                <w:sz w:val="24"/>
                <w:szCs w:val="24"/>
                <w:highlight w:val="none"/>
              </w:rPr>
              <w:t>响应人名称</w:t>
            </w:r>
            <w:r>
              <w:rPr>
                <w:rFonts w:hint="eastAsia" w:ascii="仿宋" w:hAnsi="仿宋" w:eastAsia="仿宋" w:cs="仿宋"/>
                <w:spacing w:val="-14"/>
                <w:kern w:val="0"/>
                <w:sz w:val="24"/>
                <w:szCs w:val="24"/>
                <w:highlight w:val="none"/>
              </w:rPr>
              <w:t xml:space="preserve">、 </w:t>
            </w:r>
            <w:r>
              <w:rPr>
                <w:rFonts w:hint="eastAsia" w:ascii="仿宋" w:hAnsi="仿宋" w:eastAsia="仿宋" w:cs="仿宋"/>
                <w:kern w:val="0"/>
                <w:sz w:val="24"/>
                <w:szCs w:val="24"/>
                <w:highlight w:val="none"/>
              </w:rPr>
              <w:t>年 月 日 并分别在右上角标明“正本”和“副本”字样</w:t>
            </w:r>
          </w:p>
        </w:tc>
      </w:tr>
      <w:tr w14:paraId="6C5FDD63">
        <w:tblPrEx>
          <w:tblCellMar>
            <w:top w:w="0" w:type="dxa"/>
            <w:left w:w="0" w:type="dxa"/>
            <w:bottom w:w="0" w:type="dxa"/>
            <w:right w:w="0" w:type="dxa"/>
          </w:tblCellMar>
        </w:tblPrEx>
        <w:trPr>
          <w:trHeight w:val="1900" w:hRule="atLeast"/>
          <w:jc w:val="center"/>
        </w:trPr>
        <w:tc>
          <w:tcPr>
            <w:tcW w:w="641" w:type="dxa"/>
            <w:tcBorders>
              <w:top w:val="single" w:color="000000" w:sz="4" w:space="0"/>
              <w:left w:val="single" w:color="000000" w:sz="2" w:space="0"/>
              <w:bottom w:val="single" w:color="000000" w:sz="4" w:space="0"/>
              <w:right w:val="single" w:color="000000" w:sz="2" w:space="0"/>
            </w:tcBorders>
            <w:vAlign w:val="center"/>
          </w:tcPr>
          <w:p w14:paraId="0C614877">
            <w:pPr>
              <w:autoSpaceDE w:val="0"/>
              <w:autoSpaceDN w:val="0"/>
              <w:snapToGrid w:val="0"/>
              <w:jc w:val="center"/>
              <w:rPr>
                <w:rFonts w:ascii="仿宋" w:hAnsi="仿宋" w:eastAsia="仿宋" w:cs="仿宋"/>
                <w:kern w:val="0"/>
                <w:sz w:val="24"/>
                <w:szCs w:val="24"/>
                <w:highlight w:val="none"/>
              </w:rPr>
            </w:pPr>
          </w:p>
          <w:p w14:paraId="7F424070">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14</w:t>
            </w:r>
          </w:p>
        </w:tc>
        <w:tc>
          <w:tcPr>
            <w:tcW w:w="2161" w:type="dxa"/>
            <w:tcBorders>
              <w:top w:val="single" w:color="000000" w:sz="4" w:space="0"/>
              <w:left w:val="single" w:color="000000" w:sz="2" w:space="0"/>
              <w:bottom w:val="single" w:color="000000" w:sz="4" w:space="0"/>
              <w:right w:val="single" w:color="000000" w:sz="2" w:space="0"/>
            </w:tcBorders>
            <w:vAlign w:val="center"/>
          </w:tcPr>
          <w:p w14:paraId="4A1CE949">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position w:val="-2"/>
                <w:sz w:val="24"/>
                <w:szCs w:val="24"/>
                <w:highlight w:val="none"/>
              </w:rPr>
              <w:t>响应文件装订要求</w:t>
            </w:r>
          </w:p>
        </w:tc>
        <w:tc>
          <w:tcPr>
            <w:tcW w:w="6817" w:type="dxa"/>
            <w:tcBorders>
              <w:top w:val="single" w:color="000000" w:sz="4" w:space="0"/>
              <w:left w:val="single" w:color="000000" w:sz="2" w:space="0"/>
              <w:bottom w:val="single" w:color="000000" w:sz="4" w:space="0"/>
              <w:right w:val="single" w:color="000000" w:sz="2" w:space="0"/>
            </w:tcBorders>
            <w:vAlign w:val="center"/>
          </w:tcPr>
          <w:p w14:paraId="3DA959D1">
            <w:pPr>
              <w:autoSpaceDE w:val="0"/>
              <w:autoSpaceDN w:val="0"/>
              <w:snapToGrid w:val="0"/>
              <w:jc w:val="lef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响应文件的正本和副本应分别装订，并一律用A4复印纸（图、表及证件可以除外）编制和复制。文件的正本和副本应采用粘贴方式左侧装订，不得采用活页夹等可随时拆换的方式装订，不得有零散页。有外层密封袋的封口处应粘贴牢固，密封袋上注明响应人名称、项目名称、及日期，并加盖密封章(或响应人公章)</w:t>
            </w:r>
          </w:p>
        </w:tc>
      </w:tr>
      <w:tr w14:paraId="789AC5AE">
        <w:tblPrEx>
          <w:tblCellMar>
            <w:top w:w="0" w:type="dxa"/>
            <w:left w:w="0" w:type="dxa"/>
            <w:bottom w:w="0" w:type="dxa"/>
            <w:right w:w="0" w:type="dxa"/>
          </w:tblCellMar>
        </w:tblPrEx>
        <w:trPr>
          <w:trHeight w:val="414" w:hRule="atLeast"/>
          <w:jc w:val="center"/>
        </w:trPr>
        <w:tc>
          <w:tcPr>
            <w:tcW w:w="641" w:type="dxa"/>
            <w:tcBorders>
              <w:top w:val="single" w:color="000000" w:sz="4" w:space="0"/>
              <w:left w:val="single" w:color="000000" w:sz="2" w:space="0"/>
              <w:bottom w:val="single" w:color="000000" w:sz="4" w:space="0"/>
              <w:right w:val="single" w:color="000000" w:sz="2" w:space="0"/>
            </w:tcBorders>
            <w:vAlign w:val="center"/>
          </w:tcPr>
          <w:p w14:paraId="6BD6FE8A">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15</w:t>
            </w:r>
          </w:p>
        </w:tc>
        <w:tc>
          <w:tcPr>
            <w:tcW w:w="2161" w:type="dxa"/>
            <w:tcBorders>
              <w:top w:val="single" w:color="000000" w:sz="4" w:space="0"/>
              <w:left w:val="single" w:color="000000" w:sz="2" w:space="0"/>
              <w:bottom w:val="single" w:color="000000" w:sz="4" w:space="0"/>
              <w:right w:val="single" w:color="000000" w:sz="2" w:space="0"/>
            </w:tcBorders>
            <w:vAlign w:val="center"/>
          </w:tcPr>
          <w:p w14:paraId="1E738B49">
            <w:pPr>
              <w:autoSpaceDE w:val="0"/>
              <w:autoSpaceDN w:val="0"/>
              <w:snapToGrid w:val="0"/>
              <w:jc w:val="center"/>
              <w:rPr>
                <w:rFonts w:ascii="仿宋" w:hAnsi="仿宋" w:eastAsia="仿宋" w:cs="仿宋"/>
                <w:kern w:val="0"/>
                <w:position w:val="-2"/>
                <w:sz w:val="24"/>
                <w:szCs w:val="24"/>
                <w:highlight w:val="none"/>
              </w:rPr>
            </w:pPr>
            <w:r>
              <w:rPr>
                <w:rFonts w:hint="eastAsia" w:ascii="仿宋" w:hAnsi="仿宋" w:eastAsia="仿宋" w:cs="仿宋"/>
                <w:kern w:val="0"/>
                <w:position w:val="-2"/>
                <w:sz w:val="24"/>
                <w:szCs w:val="24"/>
                <w:highlight w:val="none"/>
              </w:rPr>
              <w:t>履约保证金</w:t>
            </w:r>
          </w:p>
        </w:tc>
        <w:tc>
          <w:tcPr>
            <w:tcW w:w="6817" w:type="dxa"/>
            <w:tcBorders>
              <w:top w:val="single" w:color="000000" w:sz="4" w:space="0"/>
              <w:left w:val="single" w:color="000000" w:sz="2" w:space="0"/>
              <w:bottom w:val="single" w:color="000000" w:sz="4" w:space="0"/>
              <w:right w:val="single" w:color="000000" w:sz="2" w:space="0"/>
            </w:tcBorders>
            <w:vAlign w:val="center"/>
          </w:tcPr>
          <w:p w14:paraId="3D3FE611">
            <w:pPr>
              <w:autoSpaceDE w:val="0"/>
              <w:autoSpaceDN w:val="0"/>
              <w:snapToGrid w:val="0"/>
              <w:jc w:val="left"/>
              <w:rPr>
                <w:rFonts w:ascii="仿宋" w:hAnsi="仿宋" w:eastAsia="仿宋" w:cs="仿宋"/>
                <w:kern w:val="0"/>
                <w:position w:val="-2"/>
                <w:sz w:val="24"/>
                <w:szCs w:val="24"/>
                <w:highlight w:val="none"/>
              </w:rPr>
            </w:pPr>
            <w:r>
              <w:rPr>
                <w:rFonts w:hint="eastAsia" w:ascii="仿宋" w:hAnsi="仿宋" w:eastAsia="仿宋" w:cs="仿宋"/>
                <w:kern w:val="0"/>
                <w:position w:val="-2"/>
                <w:sz w:val="24"/>
                <w:szCs w:val="24"/>
                <w:highlight w:val="none"/>
              </w:rPr>
              <w:t>无</w:t>
            </w:r>
          </w:p>
        </w:tc>
      </w:tr>
      <w:tr w14:paraId="776FFABA">
        <w:tblPrEx>
          <w:tblCellMar>
            <w:top w:w="0" w:type="dxa"/>
            <w:left w:w="0" w:type="dxa"/>
            <w:bottom w:w="0" w:type="dxa"/>
            <w:right w:w="0" w:type="dxa"/>
          </w:tblCellMar>
        </w:tblPrEx>
        <w:trPr>
          <w:trHeight w:val="414" w:hRule="atLeast"/>
          <w:jc w:val="center"/>
        </w:trPr>
        <w:tc>
          <w:tcPr>
            <w:tcW w:w="641" w:type="dxa"/>
            <w:tcBorders>
              <w:top w:val="single" w:color="000000" w:sz="4" w:space="0"/>
              <w:left w:val="single" w:color="000000" w:sz="2" w:space="0"/>
              <w:bottom w:val="single" w:color="000000" w:sz="4" w:space="0"/>
              <w:right w:val="single" w:color="000000" w:sz="2" w:space="0"/>
            </w:tcBorders>
            <w:vAlign w:val="center"/>
          </w:tcPr>
          <w:p w14:paraId="5AF22F21">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16</w:t>
            </w:r>
          </w:p>
        </w:tc>
        <w:tc>
          <w:tcPr>
            <w:tcW w:w="2161" w:type="dxa"/>
            <w:tcBorders>
              <w:top w:val="single" w:color="000000" w:sz="4" w:space="0"/>
              <w:left w:val="single" w:color="000000" w:sz="2" w:space="0"/>
              <w:bottom w:val="single" w:color="000000" w:sz="4" w:space="0"/>
              <w:right w:val="single" w:color="000000" w:sz="2" w:space="0"/>
            </w:tcBorders>
            <w:vAlign w:val="center"/>
          </w:tcPr>
          <w:p w14:paraId="3DFE8F05">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最高限价</w:t>
            </w:r>
          </w:p>
        </w:tc>
        <w:tc>
          <w:tcPr>
            <w:tcW w:w="6817" w:type="dxa"/>
            <w:tcBorders>
              <w:top w:val="single" w:color="000000" w:sz="4" w:space="0"/>
              <w:left w:val="single" w:color="000000" w:sz="2" w:space="0"/>
              <w:bottom w:val="single" w:color="000000" w:sz="4" w:space="0"/>
              <w:right w:val="single" w:color="000000" w:sz="2" w:space="0"/>
            </w:tcBorders>
            <w:vAlign w:val="center"/>
          </w:tcPr>
          <w:p w14:paraId="2272C8ED">
            <w:pPr>
              <w:autoSpaceDE w:val="0"/>
              <w:autoSpaceDN w:val="0"/>
              <w:snapToGrid w:val="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本项目最高限价为：</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rPr>
              <w:t>万元/年</w:t>
            </w:r>
          </w:p>
        </w:tc>
      </w:tr>
      <w:tr w14:paraId="7F4F69B5">
        <w:tblPrEx>
          <w:tblCellMar>
            <w:top w:w="0" w:type="dxa"/>
            <w:left w:w="0" w:type="dxa"/>
            <w:bottom w:w="0" w:type="dxa"/>
            <w:right w:w="0" w:type="dxa"/>
          </w:tblCellMar>
        </w:tblPrEx>
        <w:trPr>
          <w:trHeight w:val="1036" w:hRule="atLeast"/>
          <w:jc w:val="center"/>
        </w:trPr>
        <w:tc>
          <w:tcPr>
            <w:tcW w:w="641" w:type="dxa"/>
            <w:tcBorders>
              <w:top w:val="single" w:color="000000" w:sz="4" w:space="0"/>
              <w:left w:val="single" w:color="000000" w:sz="2" w:space="0"/>
              <w:bottom w:val="single" w:color="000000" w:sz="4" w:space="0"/>
              <w:right w:val="single" w:color="000000" w:sz="2" w:space="0"/>
            </w:tcBorders>
            <w:vAlign w:val="center"/>
          </w:tcPr>
          <w:p w14:paraId="0B74753F">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17</w:t>
            </w:r>
          </w:p>
        </w:tc>
        <w:tc>
          <w:tcPr>
            <w:tcW w:w="2161" w:type="dxa"/>
            <w:tcBorders>
              <w:top w:val="single" w:color="000000" w:sz="4" w:space="0"/>
              <w:left w:val="single" w:color="000000" w:sz="2" w:space="0"/>
              <w:bottom w:val="single" w:color="000000" w:sz="4" w:space="0"/>
              <w:right w:val="single" w:color="000000" w:sz="2" w:space="0"/>
            </w:tcBorders>
            <w:vAlign w:val="center"/>
          </w:tcPr>
          <w:p w14:paraId="026B91EE">
            <w:pPr>
              <w:autoSpaceDE w:val="0"/>
              <w:autoSpaceDN w:val="0"/>
              <w:snapToGrid w:val="0"/>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低于成本价不正当</w:t>
            </w:r>
          </w:p>
          <w:p w14:paraId="75652F07">
            <w:pPr>
              <w:autoSpaceDE w:val="0"/>
              <w:autoSpaceDN w:val="0"/>
              <w:snapToGrid w:val="0"/>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竞争预防措施</w:t>
            </w:r>
          </w:p>
          <w:p w14:paraId="3AFC9475">
            <w:pPr>
              <w:autoSpaceDE w:val="0"/>
              <w:autoSpaceDN w:val="0"/>
              <w:snapToGrid w:val="0"/>
              <w:jc w:val="center"/>
              <w:rPr>
                <w:rFonts w:ascii="仿宋" w:hAnsi="仿宋" w:eastAsia="仿宋" w:cs="仿宋"/>
                <w:kern w:val="0"/>
                <w:sz w:val="24"/>
                <w:szCs w:val="24"/>
                <w:highlight w:val="none"/>
              </w:rPr>
            </w:pPr>
            <w:r>
              <w:rPr>
                <w:rFonts w:hint="eastAsia" w:ascii="仿宋" w:hAnsi="仿宋" w:eastAsia="仿宋" w:cs="仿宋"/>
                <w:color w:val="000000"/>
                <w:sz w:val="24"/>
                <w:szCs w:val="24"/>
                <w:highlight w:val="none"/>
              </w:rPr>
              <w:t>（实质性要求）</w:t>
            </w:r>
          </w:p>
        </w:tc>
        <w:tc>
          <w:tcPr>
            <w:tcW w:w="6817" w:type="dxa"/>
            <w:tcBorders>
              <w:top w:val="single" w:color="000000" w:sz="4" w:space="0"/>
              <w:left w:val="single" w:color="000000" w:sz="2" w:space="0"/>
              <w:bottom w:val="single" w:color="000000" w:sz="4" w:space="0"/>
              <w:right w:val="single" w:color="000000" w:sz="2" w:space="0"/>
            </w:tcBorders>
            <w:vAlign w:val="center"/>
          </w:tcPr>
          <w:p w14:paraId="53D02CCD">
            <w:pPr>
              <w:autoSpaceDE w:val="0"/>
              <w:autoSpaceDN w:val="0"/>
              <w:snapToGrid w:val="0"/>
              <w:jc w:val="left"/>
              <w:rPr>
                <w:rFonts w:ascii="仿宋" w:hAnsi="仿宋" w:eastAsia="仿宋" w:cs="仿宋"/>
                <w:kern w:val="0"/>
                <w:sz w:val="24"/>
                <w:szCs w:val="24"/>
                <w:highlight w:val="none"/>
              </w:rPr>
            </w:pPr>
            <w:r>
              <w:rPr>
                <w:rFonts w:hint="eastAsia" w:ascii="仿宋" w:hAnsi="仿宋" w:eastAsia="仿宋" w:cs="仿宋"/>
                <w:color w:val="000000"/>
                <w:sz w:val="24"/>
                <w:szCs w:val="24"/>
                <w:highlight w:val="none"/>
              </w:rPr>
              <w:t>采购人认为响应人报价明显低于成本，可能影响服务质量或者不能诚信履约的，可要求其在提供书面说明，并提交相关证明材料。</w:t>
            </w:r>
          </w:p>
        </w:tc>
      </w:tr>
    </w:tbl>
    <w:p w14:paraId="224C943E">
      <w:pPr>
        <w:spacing w:line="560" w:lineRule="exact"/>
        <w:rPr>
          <w:rFonts w:eastAsia="Calibri"/>
          <w:kern w:val="0"/>
          <w:szCs w:val="21"/>
          <w:highlight w:val="none"/>
        </w:rPr>
      </w:pPr>
    </w:p>
    <w:p w14:paraId="4C5B0280">
      <w:pPr>
        <w:pStyle w:val="2"/>
        <w:spacing w:line="560" w:lineRule="exact"/>
        <w:rPr>
          <w:highlight w:val="none"/>
        </w:rPr>
      </w:pPr>
      <w:r>
        <w:rPr>
          <w:rFonts w:hint="eastAsia"/>
          <w:kern w:val="0"/>
          <w:highlight w:val="none"/>
        </w:rPr>
        <w:br w:type="page"/>
      </w:r>
    </w:p>
    <w:p w14:paraId="548F01C2">
      <w:pPr>
        <w:pStyle w:val="3"/>
        <w:numPr>
          <w:ilvl w:val="0"/>
          <w:numId w:val="1"/>
        </w:numPr>
        <w:adjustRightInd w:val="0"/>
        <w:snapToGrid w:val="0"/>
        <w:spacing w:line="560" w:lineRule="exact"/>
        <w:ind w:left="0"/>
        <w:jc w:val="center"/>
        <w:rPr>
          <w:rFonts w:ascii="黑体" w:hAnsi="黑体" w:eastAsia="黑体" w:cs="黑体"/>
          <w:szCs w:val="32"/>
          <w:highlight w:val="none"/>
        </w:rPr>
      </w:pPr>
      <w:bookmarkStart w:id="5" w:name="_Toc14196"/>
      <w:r>
        <w:rPr>
          <w:rFonts w:hint="eastAsia" w:ascii="黑体" w:hAnsi="黑体" w:eastAsia="黑体" w:cs="黑体"/>
          <w:szCs w:val="32"/>
          <w:highlight w:val="none"/>
        </w:rPr>
        <w:t>评审办法</w:t>
      </w:r>
      <w:bookmarkEnd w:id="5"/>
    </w:p>
    <w:p w14:paraId="0E861A52">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一、为使本次综合比价工作体现公开、公平、公正的原则和平等竞争的精神，并择优选定报价合理、信誉好、服务能力强的成交人，依照国家、省</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市</w:t>
      </w:r>
      <w:r>
        <w:rPr>
          <w:rFonts w:hint="eastAsia" w:ascii="仿宋_GB2312" w:hAnsi="仿宋_GB2312" w:eastAsia="仿宋_GB2312" w:cs="仿宋_GB2312"/>
          <w:kern w:val="0"/>
          <w:sz w:val="32"/>
          <w:szCs w:val="32"/>
          <w:highlight w:val="none"/>
        </w:rPr>
        <w:t>和</w:t>
      </w:r>
      <w:r>
        <w:rPr>
          <w:rFonts w:hint="eastAsia" w:ascii="仿宋_GB2312" w:hAnsi="仿宋_GB2312" w:eastAsia="仿宋_GB2312" w:cs="仿宋_GB2312"/>
          <w:kern w:val="0"/>
          <w:sz w:val="32"/>
          <w:szCs w:val="32"/>
          <w:highlight w:val="none"/>
          <w:lang w:eastAsia="zh-CN"/>
        </w:rPr>
        <w:t>四川产业振兴基金投资集团有限公司</w:t>
      </w:r>
      <w:r>
        <w:rPr>
          <w:rFonts w:hint="eastAsia" w:ascii="仿宋_GB2312" w:hAnsi="仿宋_GB2312" w:eastAsia="仿宋_GB2312" w:cs="仿宋_GB2312"/>
          <w:kern w:val="0"/>
          <w:sz w:val="32"/>
          <w:szCs w:val="32"/>
          <w:highlight w:val="none"/>
          <w:lang w:val="en-US" w:eastAsia="zh-CN"/>
        </w:rPr>
        <w:t>及公司</w:t>
      </w:r>
      <w:r>
        <w:rPr>
          <w:rFonts w:hint="eastAsia" w:ascii="仿宋_GB2312" w:hAnsi="仿宋_GB2312" w:eastAsia="仿宋_GB2312" w:cs="仿宋_GB2312"/>
          <w:kern w:val="0"/>
          <w:sz w:val="32"/>
          <w:szCs w:val="32"/>
          <w:highlight w:val="none"/>
        </w:rPr>
        <w:t>有关规定，特制定本评审办法。</w:t>
      </w:r>
    </w:p>
    <w:p w14:paraId="5D56F6CF">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二、评审小组依据综合比价文件中的标准、办法对响应文件进行评审，任何其他的外部证据均不得作为评审的依据。</w:t>
      </w:r>
    </w:p>
    <w:p w14:paraId="4D2A4B35">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三、本次评审工作由采购人组织的评审会负责。评选小组成员人数为5人。评选小组成员应根据综合比价文件要求和本评审办法对响应人的响应文件逐一进行分析、比较和评审。</w:t>
      </w:r>
    </w:p>
    <w:p w14:paraId="73F02E04">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四、评审标准</w:t>
      </w:r>
    </w:p>
    <w:p w14:paraId="147E5C0A">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（一）价格评审</w:t>
      </w:r>
    </w:p>
    <w:p w14:paraId="52378001">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1.评选小组详细分析、核准报价表，检查其是否存在计算上或累加上的算术错误，修正错误的原则如下：</w:t>
      </w:r>
    </w:p>
    <w:p w14:paraId="7110901A">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（1）大写金额和小写金额不一致的，以大写金额为准；</w:t>
      </w:r>
    </w:p>
    <w:p w14:paraId="39F793A9">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（2）对不同文字文本申请文件的解释发生异议的，以中文文本为准；</w:t>
      </w:r>
    </w:p>
    <w:p w14:paraId="69BA1C12">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2.采购人需要的服务和附带备品、配件所需的费用，如果响应人是另外单独报价的，评分时计入报价总价；</w:t>
      </w:r>
    </w:p>
    <w:p w14:paraId="3C38FCEC">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3.评选小组将按照上述修正错误的方法调整响应文件中报价，调整后的价格对响应人具有约束力。如果响应人不接受修正后的报价，则其响应文件将被拒绝。</w:t>
      </w:r>
    </w:p>
    <w:p w14:paraId="0724B200">
      <w:pPr>
        <w:widowControl/>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（二）综合评审</w:t>
      </w:r>
    </w:p>
    <w:p w14:paraId="0D751ADF">
      <w:pPr>
        <w:widowControl/>
        <w:adjustRightInd w:val="0"/>
        <w:snapToGrid w:val="0"/>
        <w:spacing w:line="576"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1.响应人对商务评审和加分项进行自评，并</w:t>
      </w:r>
      <w:r>
        <w:rPr>
          <w:rFonts w:hint="eastAsia" w:ascii="Times New Roman" w:hAnsi="Times New Roman" w:eastAsia="仿宋_GB2312" w:cs="仿宋_GB2312"/>
          <w:b/>
          <w:kern w:val="0"/>
          <w:sz w:val="32"/>
          <w:szCs w:val="32"/>
        </w:rPr>
        <w:t>将自评表编入响应文件中一并提交</w:t>
      </w:r>
      <w:r>
        <w:rPr>
          <w:rFonts w:hint="eastAsia" w:ascii="Times New Roman" w:hAnsi="Times New Roman" w:eastAsia="仿宋_GB2312" w:cs="仿宋_GB2312"/>
          <w:bCs/>
          <w:kern w:val="0"/>
          <w:sz w:val="32"/>
          <w:szCs w:val="32"/>
        </w:rPr>
        <w:t>。</w:t>
      </w:r>
    </w:p>
    <w:p w14:paraId="5983BA9C">
      <w:pPr>
        <w:widowControl/>
        <w:adjustRightInd w:val="0"/>
        <w:snapToGrid w:val="0"/>
        <w:spacing w:line="576" w:lineRule="exact"/>
        <w:ind w:firstLine="640" w:firstLineChars="200"/>
        <w:rPr>
          <w:rFonts w:hint="eastAsia" w:ascii="仿宋_GB2312" w:hAnsi="仿宋_GB2312" w:eastAsia="仿宋_GB2312" w:cs="仿宋_GB2312"/>
          <w:kern w:val="0"/>
          <w:sz w:val="32"/>
          <w:szCs w:val="32"/>
          <w:highlight w:val="none"/>
        </w:rPr>
      </w:pPr>
      <w:r>
        <w:rPr>
          <w:rFonts w:hint="eastAsia" w:ascii="Times New Roman" w:hAnsi="Times New Roman" w:eastAsia="仿宋_GB2312" w:cs="仿宋_GB2312"/>
          <w:bCs/>
          <w:kern w:val="0"/>
          <w:sz w:val="32"/>
          <w:szCs w:val="32"/>
        </w:rPr>
        <w:t>2.评选小组对通过资格审查的响应文件进行综合评</w:t>
      </w:r>
      <w:r>
        <w:rPr>
          <w:rFonts w:hint="eastAsia" w:ascii="Times New Roman" w:hAnsi="Times New Roman" w:eastAsia="仿宋_GB2312" w:cs="仿宋_GB2312"/>
          <w:bCs/>
          <w:sz w:val="32"/>
          <w:szCs w:val="32"/>
        </w:rPr>
        <w:t>审，评审按照下表的评分细则进行打分：</w:t>
      </w:r>
    </w:p>
    <w:tbl>
      <w:tblPr>
        <w:tblStyle w:val="8"/>
        <w:tblW w:w="5359"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5"/>
        <w:gridCol w:w="729"/>
        <w:gridCol w:w="758"/>
        <w:gridCol w:w="5372"/>
        <w:gridCol w:w="627"/>
        <w:gridCol w:w="1243"/>
      </w:tblGrid>
      <w:tr w14:paraId="5BC9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2CD1FE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865AE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评标内容</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15AEA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评标分值（满分）</w:t>
            </w:r>
          </w:p>
        </w:tc>
        <w:tc>
          <w:tcPr>
            <w:tcW w:w="2940" w:type="pct"/>
            <w:tcBorders>
              <w:top w:val="single" w:color="000000" w:sz="4" w:space="0"/>
              <w:left w:val="single" w:color="000000" w:sz="4" w:space="0"/>
              <w:bottom w:val="single" w:color="000000" w:sz="4" w:space="0"/>
              <w:right w:val="single" w:color="000000" w:sz="4" w:space="0"/>
            </w:tcBorders>
            <w:noWrap w:val="0"/>
            <w:vAlign w:val="center"/>
          </w:tcPr>
          <w:p w14:paraId="318E24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45DD9C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7AF2CC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提交审核资料</w:t>
            </w:r>
          </w:p>
        </w:tc>
      </w:tr>
      <w:tr w14:paraId="2952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90AF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07F2F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6099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40" w:type="pct"/>
            <w:tcBorders>
              <w:top w:val="single" w:color="000000" w:sz="4" w:space="0"/>
              <w:left w:val="single" w:color="000000" w:sz="4" w:space="0"/>
              <w:bottom w:val="single" w:color="000000" w:sz="4" w:space="0"/>
              <w:right w:val="single" w:color="000000" w:sz="4" w:space="0"/>
            </w:tcBorders>
            <w:noWrap w:val="0"/>
            <w:vAlign w:val="center"/>
          </w:tcPr>
          <w:p w14:paraId="335D84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所有报价的平均价为基准价，</w:t>
            </w:r>
            <w:r>
              <w:rPr>
                <w:rFonts w:hint="eastAsia" w:ascii="宋体" w:hAnsi="宋体" w:cs="宋体"/>
                <w:i w:val="0"/>
                <w:iCs w:val="0"/>
                <w:color w:val="000000"/>
                <w:kern w:val="0"/>
                <w:sz w:val="21"/>
                <w:szCs w:val="21"/>
                <w:u w:val="none"/>
                <w:lang w:val="en-US" w:eastAsia="zh-CN" w:bidi="ar"/>
              </w:rPr>
              <w:t>在基准价基础上报价每增加5%扣0.5分，每减少10%扣0.5分。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B2D02EB">
            <w:pPr>
              <w:jc w:val="center"/>
              <w:rPr>
                <w:rFonts w:hint="eastAsia" w:ascii="宋体" w:hAnsi="宋体" w:eastAsia="宋体" w:cs="宋体"/>
                <w:i w:val="0"/>
                <w:iCs w:val="0"/>
                <w:color w:val="000000"/>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noWrap/>
            <w:vAlign w:val="center"/>
          </w:tcPr>
          <w:p w14:paraId="6C616968">
            <w:pPr>
              <w:rPr>
                <w:rFonts w:hint="eastAsia" w:ascii="宋体" w:hAnsi="宋体" w:eastAsia="宋体" w:cs="宋体"/>
                <w:i w:val="0"/>
                <w:iCs w:val="0"/>
                <w:color w:val="000000"/>
                <w:sz w:val="24"/>
                <w:szCs w:val="24"/>
                <w:u w:val="none"/>
              </w:rPr>
            </w:pPr>
          </w:p>
        </w:tc>
      </w:tr>
      <w:tr w14:paraId="7B1F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735ED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99" w:type="pct"/>
            <w:vMerge w:val="restart"/>
            <w:tcBorders>
              <w:top w:val="single" w:color="000000" w:sz="4" w:space="0"/>
              <w:left w:val="single" w:color="000000" w:sz="4" w:space="0"/>
              <w:bottom w:val="single" w:color="000000" w:sz="4" w:space="0"/>
              <w:right w:val="single" w:color="000000" w:sz="4" w:space="0"/>
            </w:tcBorders>
            <w:noWrap w:val="0"/>
            <w:vAlign w:val="center"/>
          </w:tcPr>
          <w:p w14:paraId="53420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商务评审</w:t>
            </w:r>
          </w:p>
        </w:tc>
        <w:tc>
          <w:tcPr>
            <w:tcW w:w="414" w:type="pct"/>
            <w:vMerge w:val="restart"/>
            <w:tcBorders>
              <w:top w:val="single" w:color="000000" w:sz="4" w:space="0"/>
              <w:left w:val="single" w:color="000000" w:sz="4" w:space="0"/>
              <w:bottom w:val="single" w:color="000000" w:sz="4" w:space="0"/>
              <w:right w:val="single" w:color="000000" w:sz="4" w:space="0"/>
            </w:tcBorders>
            <w:noWrap w:val="0"/>
            <w:vAlign w:val="center"/>
          </w:tcPr>
          <w:p w14:paraId="07338CC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50</w:t>
            </w:r>
          </w:p>
        </w:tc>
        <w:tc>
          <w:tcPr>
            <w:tcW w:w="2940" w:type="pct"/>
            <w:tcBorders>
              <w:top w:val="single" w:color="000000" w:sz="4" w:space="0"/>
              <w:left w:val="single" w:color="000000" w:sz="4" w:space="0"/>
              <w:bottom w:val="single" w:color="000000" w:sz="4" w:space="0"/>
              <w:right w:val="single" w:color="000000" w:sz="4" w:space="0"/>
            </w:tcBorders>
            <w:noWrap w:val="0"/>
            <w:vAlign w:val="center"/>
          </w:tcPr>
          <w:p w14:paraId="6A9DDF96">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事务所综合实力（10分）。事务所成立20年以上且成都本地执业律师50人以上得5分；事务所成立15年以上且成都本地执业律师30人以上得4分；事务所成立10年以上且成都本地执业律师20人以上得3分；</w:t>
            </w:r>
            <w:r>
              <w:rPr>
                <w:rFonts w:hint="eastAsia" w:ascii="宋体" w:hAnsi="宋体" w:cs="宋体"/>
                <w:color w:val="000000"/>
                <w:kern w:val="0"/>
                <w:szCs w:val="21"/>
                <w:highlight w:val="none"/>
                <w:lang w:bidi="ar"/>
              </w:rPr>
              <w:t>近5年在省级及以上金融行业、国有企业、地方政府、上市公司的法律服务经验的，且担任常法机构数量</w:t>
            </w:r>
            <w:r>
              <w:rPr>
                <w:rFonts w:hint="eastAsia" w:ascii="宋体" w:hAnsi="宋体" w:cs="宋体"/>
                <w:color w:val="000000"/>
                <w:kern w:val="0"/>
                <w:szCs w:val="21"/>
                <w:highlight w:val="none"/>
                <w:lang w:val="en-US" w:eastAsia="zh-CN" w:bidi="ar"/>
              </w:rPr>
              <w:t>超过5家得5分、3家（含）到5家得3分、小于3家不得分。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A0CE5E7">
            <w:pPr>
              <w:jc w:val="center"/>
              <w:rPr>
                <w:rFonts w:hint="eastAsia" w:ascii="宋体" w:hAnsi="宋体" w:eastAsia="宋体" w:cs="宋体"/>
                <w:i w:val="0"/>
                <w:iCs w:val="0"/>
                <w:color w:val="000000"/>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60D0DA0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营业执照复印件，律师执业证书及相关证明</w:t>
            </w:r>
          </w:p>
        </w:tc>
      </w:tr>
      <w:tr w14:paraId="5970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221" w:type="pct"/>
            <w:vMerge w:val="continue"/>
            <w:tcBorders>
              <w:left w:val="single" w:color="000000" w:sz="4" w:space="0"/>
              <w:right w:val="single" w:color="000000" w:sz="4" w:space="0"/>
            </w:tcBorders>
            <w:noWrap w:val="0"/>
            <w:vAlign w:val="center"/>
          </w:tcPr>
          <w:p w14:paraId="72A0D8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9" w:type="pct"/>
            <w:vMerge w:val="continue"/>
            <w:tcBorders>
              <w:left w:val="single" w:color="000000" w:sz="4" w:space="0"/>
              <w:right w:val="single" w:color="000000" w:sz="4" w:space="0"/>
            </w:tcBorders>
            <w:noWrap w:val="0"/>
            <w:vAlign w:val="center"/>
          </w:tcPr>
          <w:p w14:paraId="6CEC6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14" w:type="pct"/>
            <w:vMerge w:val="continue"/>
            <w:tcBorders>
              <w:left w:val="single" w:color="000000" w:sz="4" w:space="0"/>
              <w:right w:val="single" w:color="000000" w:sz="4" w:space="0"/>
            </w:tcBorders>
            <w:noWrap w:val="0"/>
            <w:vAlign w:val="center"/>
          </w:tcPr>
          <w:p w14:paraId="7B38316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29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C22F2">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2.团队负责人情况（10分）。团队负责人为事务所主任、副主任、高级合伙人，且执业经验10年以上得10分，每减少一年扣1分；团队负责人为事务所合伙人，且执业经验8-10年得8分，每减少1年扣1分；团队负责人为一般律师不得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18A7E">
            <w:pPr>
              <w:jc w:val="center"/>
              <w:rPr>
                <w:rFonts w:hint="eastAsia" w:ascii="宋体" w:hAnsi="宋体" w:eastAsia="宋体" w:cs="宋体"/>
                <w:i w:val="0"/>
                <w:iCs w:val="0"/>
                <w:color w:val="000000"/>
                <w:kern w:val="2"/>
                <w:sz w:val="21"/>
                <w:szCs w:val="21"/>
                <w:u w:val="none"/>
                <w:lang w:val="en-US" w:eastAsia="zh-CN" w:bidi="ar-SA"/>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5E0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执业证书及相关文件，任职证明文件</w:t>
            </w:r>
          </w:p>
        </w:tc>
      </w:tr>
      <w:tr w14:paraId="4809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79E7EE">
            <w:pPr>
              <w:jc w:val="center"/>
              <w:rPr>
                <w:rFonts w:hint="eastAsia" w:ascii="宋体" w:hAnsi="宋体" w:eastAsia="宋体" w:cs="宋体"/>
                <w:i w:val="0"/>
                <w:iCs w:val="0"/>
                <w:color w:val="000000"/>
                <w:sz w:val="21"/>
                <w:szCs w:val="21"/>
                <w:u w:val="none"/>
              </w:rPr>
            </w:pPr>
          </w:p>
        </w:tc>
        <w:tc>
          <w:tcPr>
            <w:tcW w:w="3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181FC1">
            <w:pPr>
              <w:jc w:val="center"/>
              <w:rPr>
                <w:rFonts w:hint="eastAsia" w:ascii="宋体" w:hAnsi="宋体" w:eastAsia="宋体" w:cs="宋体"/>
                <w:i w:val="0"/>
                <w:iCs w:val="0"/>
                <w:color w:val="000000"/>
                <w:sz w:val="21"/>
                <w:szCs w:val="21"/>
                <w:u w:val="none"/>
              </w:rPr>
            </w:pPr>
          </w:p>
        </w:tc>
        <w:tc>
          <w:tcPr>
            <w:tcW w:w="4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BDDDB6">
            <w:pPr>
              <w:jc w:val="center"/>
              <w:rPr>
                <w:rFonts w:hint="eastAsia" w:ascii="宋体" w:hAnsi="宋体" w:eastAsia="宋体" w:cs="宋体"/>
                <w:i w:val="0"/>
                <w:iCs w:val="0"/>
                <w:color w:val="000000"/>
                <w:sz w:val="21"/>
                <w:szCs w:val="21"/>
                <w:u w:val="none"/>
              </w:rPr>
            </w:pPr>
          </w:p>
        </w:tc>
        <w:tc>
          <w:tcPr>
            <w:tcW w:w="2940" w:type="pct"/>
            <w:tcBorders>
              <w:top w:val="single" w:color="000000" w:sz="4" w:space="0"/>
              <w:left w:val="single" w:color="000000" w:sz="4" w:space="0"/>
              <w:bottom w:val="single" w:color="000000" w:sz="4" w:space="0"/>
              <w:right w:val="single" w:color="000000" w:sz="4" w:space="0"/>
            </w:tcBorders>
            <w:noWrap w:val="0"/>
            <w:vAlign w:val="center"/>
          </w:tcPr>
          <w:p w14:paraId="0CF0817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主办律师团队（</w:t>
            </w:r>
            <w:r>
              <w:rPr>
                <w:rFonts w:hint="eastAsia" w:ascii="宋体" w:hAnsi="宋体" w:cs="宋体"/>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CN" w:bidi="ar"/>
              </w:rPr>
              <w:t>一是</w:t>
            </w:r>
            <w:r>
              <w:rPr>
                <w:rFonts w:hint="eastAsia" w:ascii="宋体" w:hAnsi="宋体" w:eastAsia="宋体" w:cs="宋体"/>
                <w:i w:val="0"/>
                <w:iCs w:val="0"/>
                <w:color w:val="000000"/>
                <w:kern w:val="0"/>
                <w:sz w:val="21"/>
                <w:szCs w:val="21"/>
                <w:u w:val="none"/>
                <w:lang w:val="en-US" w:eastAsia="zh-CN" w:bidi="ar"/>
              </w:rPr>
              <w:t>主办律师团队配备人数</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人</w:t>
            </w:r>
            <w:r>
              <w:rPr>
                <w:rFonts w:hint="eastAsia" w:ascii="宋体" w:hAnsi="宋体" w:cs="宋体"/>
                <w:i w:val="0"/>
                <w:iCs w:val="0"/>
                <w:color w:val="000000"/>
                <w:kern w:val="0"/>
                <w:sz w:val="21"/>
                <w:szCs w:val="21"/>
                <w:u w:val="none"/>
                <w:lang w:val="en-US" w:eastAsia="zh-CN" w:bidi="ar"/>
              </w:rPr>
              <w:t>及</w:t>
            </w:r>
            <w:r>
              <w:rPr>
                <w:rFonts w:hint="eastAsia" w:ascii="宋体" w:hAnsi="宋体" w:eastAsia="宋体" w:cs="宋体"/>
                <w:i w:val="0"/>
                <w:iCs w:val="0"/>
                <w:color w:val="000000"/>
                <w:kern w:val="0"/>
                <w:sz w:val="21"/>
                <w:szCs w:val="21"/>
                <w:u w:val="none"/>
                <w:lang w:val="en-US" w:eastAsia="zh-CN" w:bidi="ar"/>
              </w:rPr>
              <w:t>以上得3分，</w:t>
            </w:r>
            <w:r>
              <w:rPr>
                <w:rFonts w:hint="eastAsia" w:ascii="宋体" w:hAnsi="宋体" w:cs="宋体"/>
                <w:i w:val="0"/>
                <w:iCs w:val="0"/>
                <w:color w:val="000000"/>
                <w:kern w:val="0"/>
                <w:sz w:val="21"/>
                <w:szCs w:val="21"/>
                <w:u w:val="none"/>
                <w:lang w:val="en-US" w:eastAsia="zh-CN" w:bidi="ar"/>
              </w:rPr>
              <w:t>每减少1人扣1分，少于4人不得分</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二是配有两名及以上主办律师的，加5分；三是</w:t>
            </w:r>
            <w:r>
              <w:rPr>
                <w:rFonts w:hint="eastAsia" w:ascii="宋体" w:hAnsi="宋体" w:cs="宋体"/>
                <w:color w:val="000000"/>
                <w:kern w:val="0"/>
                <w:szCs w:val="21"/>
                <w:highlight w:val="none"/>
                <w:lang w:bidi="ar"/>
              </w:rPr>
              <w:t>团队律师有注册会计师从业资格加</w:t>
            </w:r>
            <w:r>
              <w:rPr>
                <w:rFonts w:hint="eastAsia" w:ascii="宋体" w:hAnsi="宋体" w:cs="宋体"/>
                <w:color w:val="000000"/>
                <w:kern w:val="0"/>
                <w:szCs w:val="21"/>
                <w:highlight w:val="none"/>
                <w:lang w:val="en-US" w:eastAsia="zh-CN" w:bidi="ar"/>
              </w:rPr>
              <w:t>2</w:t>
            </w:r>
            <w:r>
              <w:rPr>
                <w:rFonts w:hint="eastAsia" w:ascii="宋体" w:hAnsi="宋体" w:cs="宋体"/>
                <w:color w:val="000000"/>
                <w:kern w:val="0"/>
                <w:szCs w:val="21"/>
                <w:highlight w:val="none"/>
                <w:lang w:bidi="ar"/>
              </w:rPr>
              <w:t>分，有基金从业资格加1分</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四是</w:t>
            </w:r>
            <w:r>
              <w:rPr>
                <w:rFonts w:hint="eastAsia" w:ascii="宋体" w:hAnsi="宋体" w:cs="宋体"/>
                <w:color w:val="000000"/>
                <w:kern w:val="0"/>
                <w:szCs w:val="21"/>
                <w:highlight w:val="none"/>
                <w:lang w:bidi="ar"/>
              </w:rPr>
              <w:t>团队律师本科专业包含法律、金融且擅长领域与公司业务需求匹配程度高的</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加</w:t>
            </w:r>
            <w:r>
              <w:rPr>
                <w:rFonts w:hint="eastAsia" w:ascii="宋体" w:hAnsi="宋体" w:cs="宋体"/>
                <w:color w:val="000000"/>
                <w:kern w:val="0"/>
                <w:szCs w:val="21"/>
                <w:highlight w:val="none"/>
                <w:lang w:val="en-US" w:eastAsia="zh-CN" w:bidi="ar"/>
              </w:rPr>
              <w:t>1</w:t>
            </w:r>
            <w:r>
              <w:rPr>
                <w:rFonts w:hint="eastAsia" w:ascii="宋体" w:hAnsi="宋体" w:cs="宋体"/>
                <w:color w:val="000000"/>
                <w:kern w:val="0"/>
                <w:szCs w:val="21"/>
                <w:highlight w:val="none"/>
                <w:lang w:bidi="ar"/>
              </w:rPr>
              <w:t>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20F5017">
            <w:pPr>
              <w:jc w:val="center"/>
              <w:rPr>
                <w:rFonts w:hint="eastAsia" w:ascii="宋体" w:hAnsi="宋体" w:eastAsia="宋体" w:cs="宋体"/>
                <w:i w:val="0"/>
                <w:iCs w:val="0"/>
                <w:color w:val="000000"/>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1F764D33">
            <w:pPr>
              <w:jc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团队成员配备表，相关从业资格证及其他证明文件</w:t>
            </w:r>
          </w:p>
        </w:tc>
      </w:tr>
      <w:tr w14:paraId="585B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9489CC">
            <w:pPr>
              <w:jc w:val="center"/>
              <w:rPr>
                <w:rFonts w:hint="eastAsia" w:ascii="宋体" w:hAnsi="宋体" w:eastAsia="宋体" w:cs="宋体"/>
                <w:i w:val="0"/>
                <w:iCs w:val="0"/>
                <w:color w:val="000000"/>
                <w:sz w:val="21"/>
                <w:szCs w:val="21"/>
                <w:u w:val="none"/>
              </w:rPr>
            </w:pPr>
          </w:p>
        </w:tc>
        <w:tc>
          <w:tcPr>
            <w:tcW w:w="3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771F7B">
            <w:pPr>
              <w:jc w:val="center"/>
              <w:rPr>
                <w:rFonts w:hint="eastAsia" w:ascii="宋体" w:hAnsi="宋体" w:eastAsia="宋体" w:cs="宋体"/>
                <w:i w:val="0"/>
                <w:iCs w:val="0"/>
                <w:color w:val="000000"/>
                <w:sz w:val="21"/>
                <w:szCs w:val="21"/>
                <w:u w:val="none"/>
              </w:rPr>
            </w:pPr>
          </w:p>
        </w:tc>
        <w:tc>
          <w:tcPr>
            <w:tcW w:w="4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3A3063">
            <w:pPr>
              <w:jc w:val="center"/>
              <w:rPr>
                <w:rFonts w:hint="eastAsia" w:ascii="宋体" w:hAnsi="宋体" w:eastAsia="宋体" w:cs="宋体"/>
                <w:i w:val="0"/>
                <w:iCs w:val="0"/>
                <w:color w:val="000000"/>
                <w:sz w:val="21"/>
                <w:szCs w:val="21"/>
                <w:u w:val="none"/>
              </w:rPr>
            </w:pPr>
          </w:p>
        </w:tc>
        <w:tc>
          <w:tcPr>
            <w:tcW w:w="2940" w:type="pct"/>
            <w:tcBorders>
              <w:top w:val="single" w:color="000000" w:sz="4" w:space="0"/>
              <w:left w:val="single" w:color="000000" w:sz="4" w:space="0"/>
              <w:bottom w:val="single" w:color="000000" w:sz="4" w:space="0"/>
              <w:right w:val="single" w:color="000000" w:sz="4" w:space="0"/>
            </w:tcBorders>
            <w:noWrap w:val="0"/>
            <w:vAlign w:val="center"/>
          </w:tcPr>
          <w:p w14:paraId="062D8F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主办律师团队</w:t>
            </w:r>
            <w:r>
              <w:rPr>
                <w:rFonts w:hint="eastAsia" w:ascii="宋体" w:hAnsi="宋体" w:cs="宋体"/>
                <w:i w:val="0"/>
                <w:iCs w:val="0"/>
                <w:color w:val="000000"/>
                <w:kern w:val="0"/>
                <w:sz w:val="21"/>
                <w:szCs w:val="21"/>
                <w:u w:val="none"/>
                <w:lang w:val="en-US" w:eastAsia="zh-CN" w:bidi="ar"/>
              </w:rPr>
              <w:t>执</w:t>
            </w:r>
            <w:r>
              <w:rPr>
                <w:rFonts w:hint="eastAsia" w:ascii="宋体" w:hAnsi="宋体" w:eastAsia="宋体" w:cs="宋体"/>
                <w:i w:val="0"/>
                <w:iCs w:val="0"/>
                <w:color w:val="000000"/>
                <w:kern w:val="0"/>
                <w:sz w:val="21"/>
                <w:szCs w:val="21"/>
                <w:u w:val="none"/>
                <w:lang w:val="en-US" w:eastAsia="zh-CN" w:bidi="ar"/>
              </w:rPr>
              <w:t>业经验（</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CN" w:bidi="ar"/>
              </w:rPr>
              <w:t>团队</w:t>
            </w:r>
            <w:r>
              <w:rPr>
                <w:rFonts w:hint="eastAsia" w:ascii="宋体" w:hAnsi="宋体" w:eastAsia="宋体" w:cs="宋体"/>
                <w:i w:val="0"/>
                <w:iCs w:val="0"/>
                <w:color w:val="000000"/>
                <w:kern w:val="0"/>
                <w:sz w:val="21"/>
                <w:szCs w:val="21"/>
                <w:u w:val="none"/>
                <w:lang w:val="en-US" w:eastAsia="zh-CN" w:bidi="ar"/>
              </w:rPr>
              <w:t>主办律师</w:t>
            </w:r>
            <w:r>
              <w:rPr>
                <w:rFonts w:hint="eastAsia" w:ascii="宋体" w:hAnsi="宋体" w:cs="宋体"/>
                <w:i w:val="0"/>
                <w:iCs w:val="0"/>
                <w:color w:val="000000"/>
                <w:kern w:val="0"/>
                <w:sz w:val="21"/>
                <w:szCs w:val="21"/>
                <w:u w:val="none"/>
                <w:lang w:val="en-US" w:eastAsia="zh-CN" w:bidi="ar"/>
              </w:rPr>
              <w:t>执业经验在</w:t>
            </w:r>
            <w:r>
              <w:rPr>
                <w:rFonts w:hint="eastAsia" w:ascii="宋体" w:hAnsi="宋体" w:eastAsia="宋体" w:cs="宋体"/>
                <w:i w:val="0"/>
                <w:iCs w:val="0"/>
                <w:color w:val="000000"/>
                <w:kern w:val="0"/>
                <w:sz w:val="21"/>
                <w:szCs w:val="21"/>
                <w:u w:val="none"/>
                <w:lang w:val="en-US" w:eastAsia="zh-CN" w:bidi="ar"/>
              </w:rPr>
              <w:t>5年及以上得</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CN" w:bidi="ar"/>
              </w:rPr>
              <w:t>，团队</w:t>
            </w:r>
            <w:r>
              <w:rPr>
                <w:rFonts w:hint="eastAsia" w:ascii="宋体" w:hAnsi="宋体" w:eastAsia="宋体" w:cs="宋体"/>
                <w:i w:val="0"/>
                <w:iCs w:val="0"/>
                <w:color w:val="000000"/>
                <w:kern w:val="0"/>
                <w:sz w:val="21"/>
                <w:szCs w:val="21"/>
                <w:u w:val="none"/>
                <w:lang w:val="en-US" w:eastAsia="zh-CN" w:bidi="ar"/>
              </w:rPr>
              <w:t>主办律师</w:t>
            </w:r>
            <w:r>
              <w:rPr>
                <w:rFonts w:hint="eastAsia" w:ascii="宋体" w:hAnsi="宋体" w:cs="宋体"/>
                <w:i w:val="0"/>
                <w:iCs w:val="0"/>
                <w:color w:val="000000"/>
                <w:kern w:val="0"/>
                <w:sz w:val="21"/>
                <w:szCs w:val="21"/>
                <w:u w:val="none"/>
                <w:lang w:val="en-US" w:eastAsia="zh-CN" w:bidi="ar"/>
              </w:rPr>
              <w:t>有2名及以上执业经验在</w:t>
            </w:r>
            <w:r>
              <w:rPr>
                <w:rFonts w:hint="eastAsia" w:ascii="宋体" w:hAnsi="宋体" w:eastAsia="宋体" w:cs="宋体"/>
                <w:i w:val="0"/>
                <w:iCs w:val="0"/>
                <w:color w:val="000000"/>
                <w:kern w:val="0"/>
                <w:sz w:val="21"/>
                <w:szCs w:val="21"/>
                <w:u w:val="none"/>
                <w:lang w:val="en-US" w:eastAsia="zh-CN" w:bidi="ar"/>
              </w:rPr>
              <w:t>5年及以上得</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026B1F72">
            <w:pPr>
              <w:jc w:val="center"/>
              <w:rPr>
                <w:rFonts w:hint="eastAsia" w:ascii="宋体" w:hAnsi="宋体" w:eastAsia="宋体" w:cs="宋体"/>
                <w:i w:val="0"/>
                <w:iCs w:val="0"/>
                <w:color w:val="000000"/>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24013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执业证书及相关文件</w:t>
            </w:r>
          </w:p>
        </w:tc>
      </w:tr>
      <w:tr w14:paraId="649C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3EB6E5">
            <w:pPr>
              <w:jc w:val="center"/>
              <w:rPr>
                <w:rFonts w:hint="eastAsia" w:ascii="宋体" w:hAnsi="宋体" w:eastAsia="宋体" w:cs="宋体"/>
                <w:i w:val="0"/>
                <w:iCs w:val="0"/>
                <w:color w:val="000000"/>
                <w:sz w:val="21"/>
                <w:szCs w:val="21"/>
                <w:u w:val="none"/>
              </w:rPr>
            </w:pPr>
          </w:p>
        </w:tc>
        <w:tc>
          <w:tcPr>
            <w:tcW w:w="3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8A46D4">
            <w:pPr>
              <w:jc w:val="center"/>
              <w:rPr>
                <w:rFonts w:hint="eastAsia" w:ascii="宋体" w:hAnsi="宋体" w:eastAsia="宋体" w:cs="宋体"/>
                <w:i w:val="0"/>
                <w:iCs w:val="0"/>
                <w:color w:val="000000"/>
                <w:sz w:val="21"/>
                <w:szCs w:val="21"/>
                <w:u w:val="none"/>
              </w:rPr>
            </w:pPr>
          </w:p>
        </w:tc>
        <w:tc>
          <w:tcPr>
            <w:tcW w:w="4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200356">
            <w:pPr>
              <w:jc w:val="center"/>
              <w:rPr>
                <w:rFonts w:hint="eastAsia" w:ascii="宋体" w:hAnsi="宋体" w:eastAsia="宋体" w:cs="宋体"/>
                <w:i w:val="0"/>
                <w:iCs w:val="0"/>
                <w:color w:val="000000"/>
                <w:sz w:val="21"/>
                <w:szCs w:val="21"/>
                <w:u w:val="none"/>
              </w:rPr>
            </w:pPr>
          </w:p>
        </w:tc>
        <w:tc>
          <w:tcPr>
            <w:tcW w:w="2940" w:type="pct"/>
            <w:tcBorders>
              <w:top w:val="single" w:color="000000" w:sz="4" w:space="0"/>
              <w:left w:val="single" w:color="000000" w:sz="4" w:space="0"/>
              <w:bottom w:val="single" w:color="000000" w:sz="4" w:space="0"/>
              <w:right w:val="single" w:color="000000" w:sz="4" w:space="0"/>
            </w:tcBorders>
            <w:noWrap w:val="0"/>
            <w:vAlign w:val="center"/>
          </w:tcPr>
          <w:p w14:paraId="26D0A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主办律师服务业绩（</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CN" w:bidi="ar"/>
              </w:rPr>
              <w:t>2021年</w:t>
            </w:r>
            <w:r>
              <w:rPr>
                <w:rFonts w:hint="eastAsia" w:ascii="宋体" w:hAnsi="宋体" w:eastAsia="宋体" w:cs="宋体"/>
                <w:i w:val="0"/>
                <w:iCs w:val="0"/>
                <w:color w:val="000000"/>
                <w:kern w:val="0"/>
                <w:sz w:val="21"/>
                <w:szCs w:val="21"/>
                <w:u w:val="none"/>
                <w:lang w:val="en-US" w:eastAsia="zh-CN" w:bidi="ar"/>
              </w:rPr>
              <w:t>来为私募基金管理人提供常年法律顾问服务，或者为私募基金投资提供专项法律服务，每一个得2分</w:t>
            </w:r>
            <w:r>
              <w:rPr>
                <w:rFonts w:hint="eastAsia" w:ascii="宋体" w:hAnsi="宋体" w:cs="宋体"/>
                <w:i w:val="0"/>
                <w:iCs w:val="0"/>
                <w:color w:val="000000"/>
                <w:kern w:val="0"/>
                <w:sz w:val="21"/>
                <w:szCs w:val="21"/>
                <w:u w:val="none"/>
                <w:lang w:val="en-US" w:eastAsia="zh-CN" w:bidi="ar"/>
              </w:rPr>
              <w:t>；2021年来为公司IPO上市提供专项法律服务，或者为上市公司提供常年法律顾问服务，或者为上市公司投资并购、资产重组提供专项法律服务，每有一个得1分，本项不超过3分；2021年来提供与股权投资相关的</w:t>
            </w:r>
            <w:r>
              <w:rPr>
                <w:rFonts w:hint="eastAsia" w:ascii="宋体" w:hAnsi="宋体" w:cs="宋体"/>
                <w:color w:val="000000"/>
                <w:kern w:val="0"/>
                <w:szCs w:val="21"/>
                <w:lang w:val="en-US" w:eastAsia="zh-CN" w:bidi="ar"/>
              </w:rPr>
              <w:t>投后管理或退出事项</w:t>
            </w:r>
            <w:r>
              <w:rPr>
                <w:rFonts w:hint="eastAsia" w:ascii="宋体" w:hAnsi="宋体" w:cs="宋体"/>
                <w:color w:val="000000"/>
                <w:kern w:val="0"/>
                <w:szCs w:val="21"/>
                <w:lang w:bidi="ar"/>
              </w:rPr>
              <w:t>的代理</w:t>
            </w:r>
            <w:r>
              <w:rPr>
                <w:rFonts w:hint="eastAsia" w:ascii="宋体" w:hAnsi="宋体" w:cs="宋体"/>
                <w:i w:val="0"/>
                <w:iCs w:val="0"/>
                <w:color w:val="000000"/>
                <w:kern w:val="0"/>
                <w:sz w:val="21"/>
                <w:szCs w:val="21"/>
                <w:u w:val="none"/>
                <w:lang w:val="en-US" w:eastAsia="zh-CN" w:bidi="ar"/>
              </w:rPr>
              <w:t>服务，每有一个得1分，本项不超过3分。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DE217AF">
            <w:pPr>
              <w:jc w:val="center"/>
              <w:rPr>
                <w:rFonts w:hint="eastAsia" w:ascii="宋体" w:hAnsi="宋体" w:eastAsia="宋体" w:cs="宋体"/>
                <w:i w:val="0"/>
                <w:iCs w:val="0"/>
                <w:color w:val="000000"/>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0C2E94F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顾问</w:t>
            </w:r>
            <w:r>
              <w:rPr>
                <w:rFonts w:hint="eastAsia" w:ascii="宋体" w:hAnsi="宋体" w:eastAsia="宋体" w:cs="宋体"/>
                <w:i w:val="0"/>
                <w:iCs w:val="0"/>
                <w:color w:val="000000"/>
                <w:kern w:val="0"/>
                <w:sz w:val="21"/>
                <w:szCs w:val="21"/>
                <w:u w:val="none"/>
                <w:lang w:val="en-US" w:eastAsia="zh-CN" w:bidi="ar"/>
              </w:rPr>
              <w:t>合同</w:t>
            </w:r>
            <w:r>
              <w:rPr>
                <w:rFonts w:hint="eastAsia" w:ascii="宋体" w:hAnsi="宋体" w:cs="宋体"/>
                <w:i w:val="0"/>
                <w:iCs w:val="0"/>
                <w:color w:val="000000"/>
                <w:kern w:val="0"/>
                <w:sz w:val="21"/>
                <w:szCs w:val="21"/>
                <w:u w:val="none"/>
                <w:lang w:val="en-US" w:eastAsia="zh-CN" w:bidi="ar"/>
              </w:rPr>
              <w:t>及相关文件</w:t>
            </w:r>
          </w:p>
        </w:tc>
      </w:tr>
      <w:tr w14:paraId="7C4C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2F72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B8BC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服务方案</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60136D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c>
          <w:tcPr>
            <w:tcW w:w="2940" w:type="pct"/>
            <w:tcBorders>
              <w:top w:val="single" w:color="000000" w:sz="4" w:space="0"/>
              <w:left w:val="single" w:color="000000" w:sz="4" w:space="0"/>
              <w:bottom w:val="single" w:color="000000" w:sz="4" w:space="0"/>
              <w:right w:val="single" w:color="000000" w:sz="4" w:space="0"/>
            </w:tcBorders>
            <w:noWrap w:val="0"/>
            <w:vAlign w:val="center"/>
          </w:tcPr>
          <w:p w14:paraId="62B390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color w:val="000000"/>
                <w:kern w:val="0"/>
                <w:szCs w:val="21"/>
                <w:highlight w:val="none"/>
                <w:lang w:bidi="ar"/>
              </w:rPr>
              <w:t>根据服务方案的服务方式、服务质量、服务响应时效等内容进行评分。履行合同能力强，方案详细：</w:t>
            </w:r>
            <w:r>
              <w:rPr>
                <w:rFonts w:ascii="宋体" w:hAnsi="宋体" w:cs="宋体"/>
                <w:color w:val="000000"/>
                <w:kern w:val="0"/>
                <w:szCs w:val="21"/>
                <w:highlight w:val="none"/>
                <w:lang w:bidi="ar"/>
              </w:rPr>
              <w:t>8</w:t>
            </w:r>
            <w:r>
              <w:rPr>
                <w:rFonts w:hint="eastAsia" w:ascii="宋体" w:hAnsi="宋体" w:cs="宋体"/>
                <w:color w:val="000000"/>
                <w:kern w:val="0"/>
                <w:szCs w:val="21"/>
                <w:highlight w:val="none"/>
                <w:lang w:bidi="ar"/>
              </w:rPr>
              <w:t>-10分；较强：</w:t>
            </w:r>
            <w:r>
              <w:rPr>
                <w:rFonts w:ascii="宋体" w:hAnsi="宋体" w:cs="宋体"/>
                <w:color w:val="000000"/>
                <w:kern w:val="0"/>
                <w:szCs w:val="21"/>
                <w:highlight w:val="none"/>
                <w:lang w:bidi="ar"/>
              </w:rPr>
              <w:t>5</w:t>
            </w:r>
            <w:r>
              <w:rPr>
                <w:rFonts w:hint="eastAsia" w:ascii="宋体" w:hAnsi="宋体" w:cs="宋体"/>
                <w:color w:val="000000"/>
                <w:kern w:val="0"/>
                <w:szCs w:val="21"/>
                <w:highlight w:val="none"/>
                <w:lang w:bidi="ar"/>
              </w:rPr>
              <w:t>-</w:t>
            </w:r>
            <w:r>
              <w:rPr>
                <w:rFonts w:ascii="宋体" w:hAnsi="宋体" w:cs="宋体"/>
                <w:color w:val="000000"/>
                <w:kern w:val="0"/>
                <w:szCs w:val="21"/>
                <w:highlight w:val="none"/>
                <w:lang w:bidi="ar"/>
              </w:rPr>
              <w:t>7</w:t>
            </w:r>
            <w:r>
              <w:rPr>
                <w:rFonts w:hint="eastAsia" w:ascii="宋体" w:hAnsi="宋体" w:cs="宋体"/>
                <w:color w:val="000000"/>
                <w:kern w:val="0"/>
                <w:szCs w:val="21"/>
                <w:highlight w:val="none"/>
                <w:lang w:bidi="ar"/>
              </w:rPr>
              <w:t>分；基本能履行：1-</w:t>
            </w:r>
            <w:r>
              <w:rPr>
                <w:rFonts w:ascii="宋体" w:hAnsi="宋体" w:cs="宋体"/>
                <w:color w:val="000000"/>
                <w:kern w:val="0"/>
                <w:szCs w:val="21"/>
                <w:highlight w:val="none"/>
                <w:lang w:bidi="ar"/>
              </w:rPr>
              <w:t>4</w:t>
            </w:r>
            <w:r>
              <w:rPr>
                <w:rFonts w:hint="eastAsia" w:ascii="宋体" w:hAnsi="宋体" w:cs="宋体"/>
                <w:color w:val="000000"/>
                <w:kern w:val="0"/>
                <w:szCs w:val="21"/>
                <w:highlight w:val="none"/>
                <w:lang w:bidi="ar"/>
              </w:rPr>
              <w:t>分；不能履行得0分。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2AE4499">
            <w:pPr>
              <w:jc w:val="center"/>
              <w:rPr>
                <w:rFonts w:hint="eastAsia" w:ascii="宋体" w:hAnsi="宋体" w:eastAsia="宋体" w:cs="宋体"/>
                <w:i w:val="0"/>
                <w:iCs w:val="0"/>
                <w:color w:val="000000"/>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7796C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服务方案</w:t>
            </w:r>
          </w:p>
        </w:tc>
      </w:tr>
      <w:tr w14:paraId="0C74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28B7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2824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现场陈述</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C25E4C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20</w:t>
            </w:r>
          </w:p>
        </w:tc>
        <w:tc>
          <w:tcPr>
            <w:tcW w:w="2940" w:type="pct"/>
            <w:tcBorders>
              <w:top w:val="single" w:color="000000" w:sz="4" w:space="0"/>
              <w:left w:val="single" w:color="000000" w:sz="4" w:space="0"/>
              <w:bottom w:val="single" w:color="000000" w:sz="4" w:space="0"/>
              <w:right w:val="single" w:color="000000" w:sz="4" w:space="0"/>
            </w:tcBorders>
            <w:noWrap w:val="0"/>
            <w:vAlign w:val="center"/>
          </w:tcPr>
          <w:p w14:paraId="7107EB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一是</w:t>
            </w:r>
            <w:r>
              <w:rPr>
                <w:rFonts w:hint="eastAsia" w:ascii="宋体" w:hAnsi="宋体" w:eastAsia="宋体" w:cs="宋体"/>
                <w:i w:val="0"/>
                <w:iCs w:val="0"/>
                <w:color w:val="000000"/>
                <w:kern w:val="0"/>
                <w:sz w:val="21"/>
                <w:szCs w:val="21"/>
                <w:u w:val="none"/>
                <w:lang w:val="en-US" w:eastAsia="zh-CN" w:bidi="ar"/>
              </w:rPr>
              <w:t>主办律师对服务方案进行2分钟的现场陈述</w:t>
            </w:r>
            <w:r>
              <w:rPr>
                <w:rFonts w:hint="eastAsia" w:ascii="宋体" w:hAnsi="宋体" w:cs="宋体"/>
                <w:i w:val="0"/>
                <w:iCs w:val="0"/>
                <w:color w:val="000000"/>
                <w:kern w:val="0"/>
                <w:sz w:val="21"/>
                <w:szCs w:val="21"/>
                <w:u w:val="none"/>
                <w:lang w:val="en-US" w:eastAsia="zh-CN" w:bidi="ar"/>
              </w:rPr>
              <w:t>；二是</w:t>
            </w:r>
            <w:r>
              <w:rPr>
                <w:rFonts w:hint="eastAsia" w:ascii="宋体" w:hAnsi="宋体" w:eastAsia="宋体" w:cs="宋体"/>
                <w:i w:val="0"/>
                <w:iCs w:val="0"/>
                <w:color w:val="000000"/>
                <w:kern w:val="0"/>
                <w:sz w:val="21"/>
                <w:szCs w:val="21"/>
                <w:u w:val="none"/>
                <w:lang w:val="en-US" w:eastAsia="zh-CN" w:bidi="ar"/>
              </w:rPr>
              <w:t>结合实例，选择股权投资项目协议签订关注重点，</w:t>
            </w:r>
            <w:r>
              <w:rPr>
                <w:rFonts w:hint="eastAsia" w:ascii="宋体" w:hAnsi="宋体" w:cs="宋体"/>
                <w:i w:val="0"/>
                <w:iCs w:val="0"/>
                <w:color w:val="000000"/>
                <w:kern w:val="0"/>
                <w:sz w:val="21"/>
                <w:szCs w:val="21"/>
                <w:u w:val="none"/>
                <w:lang w:val="en-US" w:eastAsia="zh-CN" w:bidi="ar"/>
              </w:rPr>
              <w:t>进行不超过5</w:t>
            </w:r>
            <w:r>
              <w:rPr>
                <w:rFonts w:hint="eastAsia" w:ascii="宋体" w:hAnsi="宋体" w:eastAsia="宋体" w:cs="宋体"/>
                <w:i w:val="0"/>
                <w:iCs w:val="0"/>
                <w:color w:val="000000"/>
                <w:kern w:val="0"/>
                <w:sz w:val="21"/>
                <w:szCs w:val="21"/>
                <w:u w:val="none"/>
                <w:lang w:val="en-US" w:eastAsia="zh-CN" w:bidi="ar"/>
              </w:rPr>
              <w:t>分钟的现场陈述。三是结合实例，说明成功处置</w:t>
            </w:r>
            <w:r>
              <w:rPr>
                <w:rFonts w:hint="eastAsia" w:ascii="宋体" w:hAnsi="宋体" w:cs="宋体"/>
                <w:color w:val="000000"/>
                <w:kern w:val="0"/>
                <w:szCs w:val="21"/>
                <w:u w:val="none"/>
                <w:lang w:bidi="ar"/>
              </w:rPr>
              <w:t>股权转让（含股权回购）</w:t>
            </w:r>
            <w:r>
              <w:rPr>
                <w:rFonts w:hint="eastAsia" w:ascii="宋体" w:hAnsi="宋体" w:cs="宋体"/>
                <w:color w:val="000000"/>
                <w:kern w:val="0"/>
                <w:szCs w:val="21"/>
                <w:u w:val="none"/>
                <w:lang w:val="en-US" w:eastAsia="zh-CN" w:bidi="ar"/>
              </w:rPr>
              <w:t>纠纷的</w:t>
            </w:r>
            <w:r>
              <w:rPr>
                <w:rFonts w:hint="eastAsia" w:ascii="宋体" w:hAnsi="宋体" w:eastAsia="宋体" w:cs="宋体"/>
                <w:i w:val="0"/>
                <w:iCs w:val="0"/>
                <w:color w:val="000000"/>
                <w:kern w:val="0"/>
                <w:sz w:val="21"/>
                <w:szCs w:val="21"/>
                <w:u w:val="none"/>
                <w:lang w:val="en-US" w:eastAsia="zh-CN" w:bidi="ar"/>
              </w:rPr>
              <w:t>风险化解经验及反思，</w:t>
            </w:r>
            <w:r>
              <w:rPr>
                <w:rFonts w:hint="eastAsia" w:ascii="宋体" w:hAnsi="宋体" w:cs="宋体"/>
                <w:i w:val="0"/>
                <w:iCs w:val="0"/>
                <w:color w:val="000000"/>
                <w:kern w:val="0"/>
                <w:sz w:val="21"/>
                <w:szCs w:val="21"/>
                <w:u w:val="none"/>
                <w:lang w:val="en-US" w:eastAsia="zh-CN" w:bidi="ar"/>
              </w:rPr>
              <w:t>进行不超过15</w:t>
            </w:r>
            <w:r>
              <w:rPr>
                <w:rFonts w:hint="eastAsia" w:ascii="宋体" w:hAnsi="宋体" w:eastAsia="宋体" w:cs="宋体"/>
                <w:i w:val="0"/>
                <w:iCs w:val="0"/>
                <w:color w:val="000000"/>
                <w:kern w:val="0"/>
                <w:sz w:val="21"/>
                <w:szCs w:val="21"/>
                <w:u w:val="none"/>
                <w:lang w:val="en-US" w:eastAsia="zh-CN" w:bidi="ar"/>
              </w:rPr>
              <w:t>分钟的现场陈述。优秀：</w:t>
            </w:r>
            <w:r>
              <w:rPr>
                <w:rFonts w:hint="eastAsia" w:ascii="宋体" w:hAnsi="宋体" w:cs="宋体"/>
                <w:i w:val="0"/>
                <w:iCs w:val="0"/>
                <w:color w:val="000000"/>
                <w:kern w:val="0"/>
                <w:sz w:val="21"/>
                <w:szCs w:val="21"/>
                <w:u w:val="none"/>
                <w:lang w:val="en-US" w:eastAsia="zh-CN" w:bidi="ar"/>
              </w:rPr>
              <w:t>15（含）</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0分，较好：</w:t>
            </w:r>
            <w:r>
              <w:rPr>
                <w:rFonts w:hint="eastAsia" w:ascii="宋体" w:hAnsi="宋体" w:cs="宋体"/>
                <w:i w:val="0"/>
                <w:iCs w:val="0"/>
                <w:color w:val="000000"/>
                <w:kern w:val="0"/>
                <w:sz w:val="21"/>
                <w:szCs w:val="21"/>
                <w:u w:val="none"/>
                <w:lang w:val="en-US" w:eastAsia="zh-CN" w:bidi="ar"/>
              </w:rPr>
              <w:t>10（含）</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5分，一般</w:t>
            </w:r>
            <w:r>
              <w:rPr>
                <w:rFonts w:hint="eastAsia" w:ascii="宋体" w:hAnsi="宋体" w:cs="宋体"/>
                <w:i w:val="0"/>
                <w:iCs w:val="0"/>
                <w:color w:val="000000"/>
                <w:kern w:val="0"/>
                <w:sz w:val="21"/>
                <w:szCs w:val="21"/>
                <w:u w:val="none"/>
                <w:lang w:val="en-US" w:eastAsia="zh-CN" w:bidi="ar"/>
              </w:rPr>
              <w:t>5（含）</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CN" w:bidi="ar"/>
              </w:rPr>
              <w:t>较差0-5分</w:t>
            </w:r>
            <w:r>
              <w:rPr>
                <w:rFonts w:hint="eastAsia" w:ascii="宋体" w:hAnsi="宋体" w:eastAsia="宋体" w:cs="宋体"/>
                <w:i w:val="0"/>
                <w:iCs w:val="0"/>
                <w:color w:val="000000"/>
                <w:kern w:val="0"/>
                <w:sz w:val="21"/>
                <w:szCs w:val="21"/>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28BC323">
            <w:pPr>
              <w:jc w:val="center"/>
              <w:rPr>
                <w:rFonts w:hint="eastAsia" w:ascii="宋体" w:hAnsi="宋体" w:eastAsia="宋体" w:cs="宋体"/>
                <w:i w:val="0"/>
                <w:iCs w:val="0"/>
                <w:color w:val="000000"/>
                <w:sz w:val="21"/>
                <w:szCs w:val="21"/>
                <w:u w:val="none"/>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77849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现场陈述PPT</w:t>
            </w:r>
          </w:p>
        </w:tc>
      </w:tr>
      <w:tr w14:paraId="62FA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14:paraId="503EB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2723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40" w:type="pct"/>
            <w:tcBorders>
              <w:top w:val="single" w:color="000000" w:sz="4" w:space="0"/>
              <w:left w:val="single" w:color="000000" w:sz="4" w:space="0"/>
              <w:bottom w:val="single" w:color="000000" w:sz="4" w:space="0"/>
              <w:right w:val="single" w:color="000000" w:sz="4" w:space="0"/>
            </w:tcBorders>
            <w:noWrap w:val="0"/>
            <w:vAlign w:val="center"/>
          </w:tcPr>
          <w:p w14:paraId="6A807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综合评议</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2035918E">
            <w:pPr>
              <w:rPr>
                <w:rFonts w:hint="eastAsia" w:ascii="宋体" w:hAnsi="宋体" w:eastAsia="宋体" w:cs="宋体"/>
                <w:i w:val="0"/>
                <w:iCs w:val="0"/>
                <w:color w:val="000000"/>
                <w:sz w:val="24"/>
                <w:szCs w:val="24"/>
                <w:u w:val="none"/>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14:paraId="7A948890">
            <w:pPr>
              <w:jc w:val="left"/>
              <w:rPr>
                <w:rFonts w:hint="eastAsia" w:ascii="宋体" w:hAnsi="宋体" w:eastAsia="宋体" w:cs="宋体"/>
                <w:i w:val="0"/>
                <w:iCs w:val="0"/>
                <w:color w:val="000000"/>
                <w:sz w:val="21"/>
                <w:szCs w:val="21"/>
                <w:u w:val="none"/>
              </w:rPr>
            </w:pPr>
          </w:p>
        </w:tc>
      </w:tr>
    </w:tbl>
    <w:p w14:paraId="486679AC">
      <w:pPr>
        <w:widowControl/>
        <w:spacing w:line="560" w:lineRule="exact"/>
        <w:ind w:firstLine="640" w:firstLineChars="200"/>
        <w:rPr>
          <w:rFonts w:ascii="黑体" w:hAnsi="黑体" w:eastAsia="黑体" w:cs="黑体"/>
          <w:b/>
          <w:szCs w:val="32"/>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kern w:val="0"/>
          <w:sz w:val="32"/>
          <w:szCs w:val="32"/>
          <w:highlight w:val="none"/>
        </w:rPr>
        <w:t>评审小组将根据经评审的响应人的综合得分由高至低进行排序，综合得分最高的前三位响应人</w:t>
      </w:r>
      <w:r>
        <w:rPr>
          <w:rFonts w:hint="eastAsia" w:ascii="仿宋_GB2312" w:hAnsi="仿宋_GB2312" w:eastAsia="仿宋_GB2312" w:cs="仿宋_GB2312"/>
          <w:kern w:val="0"/>
          <w:sz w:val="32"/>
          <w:szCs w:val="32"/>
          <w:highlight w:val="none"/>
          <w:lang w:val="en-US" w:eastAsia="zh-CN"/>
        </w:rPr>
        <w:t>推荐</w:t>
      </w:r>
      <w:r>
        <w:rPr>
          <w:rFonts w:hint="eastAsia" w:ascii="仿宋_GB2312" w:hAnsi="仿宋_GB2312" w:eastAsia="仿宋_GB2312" w:cs="仿宋_GB2312"/>
          <w:kern w:val="0"/>
          <w:sz w:val="32"/>
          <w:szCs w:val="32"/>
          <w:highlight w:val="none"/>
        </w:rPr>
        <w:t>为成交候选人。如实质响应综合比价文件的响应人只有两家的，采购人应终止综合比价活动，重新开展采购活动。</w:t>
      </w:r>
    </w:p>
    <w:p w14:paraId="13F816B2">
      <w:pPr>
        <w:pStyle w:val="3"/>
        <w:numPr>
          <w:ilvl w:val="0"/>
          <w:numId w:val="1"/>
        </w:numPr>
        <w:adjustRightInd w:val="0"/>
        <w:snapToGrid w:val="0"/>
        <w:spacing w:line="560" w:lineRule="exact"/>
        <w:ind w:left="0"/>
        <w:jc w:val="center"/>
        <w:rPr>
          <w:rFonts w:ascii="黑体" w:hAnsi="黑体" w:eastAsia="黑体" w:cs="黑体"/>
          <w:szCs w:val="32"/>
          <w:highlight w:val="none"/>
        </w:rPr>
      </w:pPr>
      <w:r>
        <w:rPr>
          <w:rFonts w:hint="eastAsia" w:ascii="黑体" w:hAnsi="黑体" w:eastAsia="黑体" w:cs="黑体"/>
          <w:szCs w:val="32"/>
          <w:highlight w:val="none"/>
        </w:rPr>
        <w:t xml:space="preserve"> </w:t>
      </w:r>
      <w:bookmarkStart w:id="6" w:name="_Toc828"/>
      <w:r>
        <w:rPr>
          <w:rFonts w:hint="eastAsia" w:ascii="黑体" w:hAnsi="黑体" w:eastAsia="黑体" w:cs="黑体"/>
          <w:szCs w:val="32"/>
          <w:highlight w:val="none"/>
        </w:rPr>
        <w:t>采购人要求</w:t>
      </w:r>
      <w:bookmarkEnd w:id="6"/>
    </w:p>
    <w:p w14:paraId="3936997D">
      <w:pPr>
        <w:pStyle w:val="12"/>
        <w:numPr>
          <w:ilvl w:val="0"/>
          <w:numId w:val="5"/>
        </w:numPr>
        <w:spacing w:line="560" w:lineRule="exact"/>
        <w:ind w:left="1350" w:firstLineChars="0"/>
        <w:rPr>
          <w:rFonts w:ascii="黑体" w:hAnsi="黑体" w:eastAsia="黑体" w:cs="黑体"/>
          <w:kern w:val="0"/>
          <w:sz w:val="32"/>
          <w:szCs w:val="32"/>
          <w:highlight w:val="none"/>
        </w:rPr>
      </w:pPr>
      <w:r>
        <w:rPr>
          <w:rFonts w:hint="eastAsia" w:ascii="黑体" w:hAnsi="黑体" w:eastAsia="黑体" w:cs="黑体"/>
          <w:kern w:val="0"/>
          <w:sz w:val="32"/>
          <w:szCs w:val="32"/>
          <w:highlight w:val="none"/>
        </w:rPr>
        <w:t>项目概况</w:t>
      </w:r>
    </w:p>
    <w:p w14:paraId="00476DA4">
      <w:pPr>
        <w:pStyle w:val="12"/>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四川协同常年法律顾问服务机构选聘服务项目，</w:t>
      </w:r>
      <w:r>
        <w:rPr>
          <w:rFonts w:hint="eastAsia" w:ascii="仿宋_GB2312" w:hAnsi="仿宋_GB2312" w:eastAsia="仿宋_GB2312" w:cs="仿宋_GB2312"/>
          <w:sz w:val="32"/>
          <w:szCs w:val="32"/>
          <w:highlight w:val="none"/>
        </w:rPr>
        <w:t>服务时间一年，自常年法律顾问合同签订之日起算。</w:t>
      </w:r>
    </w:p>
    <w:p w14:paraId="13AE6CE2">
      <w:pPr>
        <w:numPr>
          <w:ilvl w:val="0"/>
          <w:numId w:val="5"/>
        </w:numPr>
        <w:spacing w:line="560" w:lineRule="exact"/>
        <w:ind w:left="1350"/>
        <w:rPr>
          <w:rFonts w:ascii="黑体" w:hAnsi="黑体" w:eastAsia="黑体" w:cs="黑体"/>
          <w:kern w:val="0"/>
          <w:sz w:val="32"/>
          <w:szCs w:val="32"/>
          <w:highlight w:val="none"/>
        </w:rPr>
      </w:pPr>
      <w:r>
        <w:rPr>
          <w:rFonts w:hint="eastAsia" w:ascii="黑体" w:hAnsi="黑体" w:eastAsia="黑体" w:cs="黑体"/>
          <w:kern w:val="0"/>
          <w:sz w:val="32"/>
          <w:szCs w:val="32"/>
          <w:highlight w:val="none"/>
        </w:rPr>
        <w:t>主要要求</w:t>
      </w:r>
    </w:p>
    <w:p w14:paraId="1E6AFD76">
      <w:pPr>
        <w:numPr>
          <w:ilvl w:val="0"/>
          <w:numId w:val="6"/>
        </w:numPr>
        <w:ind w:firstLine="640"/>
        <w:rPr>
          <w:rFonts w:ascii="仿宋_GB2312" w:eastAsia="仿宋_GB2312"/>
          <w:sz w:val="32"/>
          <w:szCs w:val="32"/>
          <w:highlight w:val="none"/>
        </w:rPr>
      </w:pPr>
      <w:r>
        <w:rPr>
          <w:rFonts w:hint="eastAsia" w:ascii="仿宋_GB2312" w:hAnsi="仿宋_GB2312" w:eastAsia="仿宋_GB2312" w:cs="仿宋_GB2312"/>
          <w:sz w:val="32"/>
          <w:szCs w:val="32"/>
          <w:highlight w:val="none"/>
        </w:rPr>
        <w:t>法律顾问服务机构</w:t>
      </w:r>
      <w:r>
        <w:rPr>
          <w:rFonts w:hint="eastAsia" w:ascii="仿宋_GB2312" w:eastAsia="仿宋_GB2312"/>
          <w:sz w:val="32"/>
          <w:szCs w:val="32"/>
          <w:highlight w:val="none"/>
        </w:rPr>
        <w:t>应当具备以下基本条件:</w:t>
      </w:r>
    </w:p>
    <w:p w14:paraId="7335B9E7">
      <w:pPr>
        <w:ind w:firstLine="640" w:firstLineChars="200"/>
        <w:rPr>
          <w:rFonts w:ascii="仿宋_GB2312" w:eastAsia="仿宋_GB2312"/>
          <w:sz w:val="32"/>
          <w:szCs w:val="32"/>
          <w:highlight w:val="none"/>
        </w:rPr>
      </w:pPr>
      <w:r>
        <w:rPr>
          <w:rFonts w:hint="eastAsia" w:ascii="仿宋_GB2312" w:eastAsia="仿宋_GB2312"/>
          <w:sz w:val="32"/>
          <w:szCs w:val="32"/>
          <w:highlight w:val="none"/>
        </w:rPr>
        <w:t>1.成立时间在10年以上，在成都市设有常驻机构，且常驻服务机构具有二十名以上执业律师；</w:t>
      </w:r>
    </w:p>
    <w:p w14:paraId="3FFA73E1">
      <w:pPr>
        <w:ind w:firstLine="640" w:firstLineChars="200"/>
        <w:rPr>
          <w:rFonts w:ascii="仿宋_GB2312" w:eastAsia="仿宋_GB2312"/>
          <w:sz w:val="32"/>
          <w:szCs w:val="32"/>
          <w:highlight w:val="none"/>
        </w:rPr>
      </w:pPr>
      <w:r>
        <w:rPr>
          <w:rFonts w:hint="eastAsia" w:ascii="仿宋_GB2312" w:eastAsia="仿宋_GB2312"/>
          <w:sz w:val="32"/>
          <w:szCs w:val="32"/>
          <w:highlight w:val="none"/>
        </w:rPr>
        <w:t>2.近三年来未受到司法行政部门行政处罚或律师协会的行业处分；</w:t>
      </w:r>
    </w:p>
    <w:p w14:paraId="7FDC8AD0">
      <w:pPr>
        <w:ind w:firstLine="640" w:firstLineChars="200"/>
        <w:rPr>
          <w:rFonts w:ascii="仿宋_GB2312" w:eastAsia="仿宋_GB2312"/>
          <w:sz w:val="32"/>
          <w:szCs w:val="32"/>
          <w:highlight w:val="none"/>
        </w:rPr>
      </w:pPr>
      <w:r>
        <w:rPr>
          <w:rFonts w:hint="eastAsia" w:ascii="仿宋_GB2312" w:eastAsia="仿宋_GB2312"/>
          <w:sz w:val="32"/>
          <w:szCs w:val="32"/>
          <w:highlight w:val="none"/>
        </w:rPr>
        <w:t>3.按规定通过了有关部门的年度检验；</w:t>
      </w:r>
    </w:p>
    <w:p w14:paraId="42BB6C1F">
      <w:pPr>
        <w:numPr>
          <w:ilvl w:val="0"/>
          <w:numId w:val="6"/>
        </w:numPr>
        <w:ind w:firstLine="640"/>
        <w:rPr>
          <w:rFonts w:ascii="仿宋_GB2312" w:eastAsia="仿宋_GB2312"/>
          <w:sz w:val="32"/>
          <w:szCs w:val="32"/>
          <w:highlight w:val="none"/>
        </w:rPr>
      </w:pPr>
      <w:r>
        <w:rPr>
          <w:rFonts w:hint="eastAsia" w:ascii="仿宋_GB2312" w:eastAsia="仿宋_GB2312"/>
          <w:sz w:val="32"/>
          <w:szCs w:val="32"/>
          <w:highlight w:val="none"/>
        </w:rPr>
        <w:t>法律顾问</w:t>
      </w:r>
      <w:r>
        <w:rPr>
          <w:rFonts w:hint="eastAsia" w:ascii="仿宋_GB2312" w:hAnsi="仿宋_GB2312" w:eastAsia="仿宋_GB2312" w:cs="仿宋_GB2312"/>
          <w:sz w:val="32"/>
          <w:szCs w:val="32"/>
          <w:highlight w:val="none"/>
        </w:rPr>
        <w:t>服务机构</w:t>
      </w:r>
      <w:r>
        <w:rPr>
          <w:rFonts w:hint="eastAsia" w:ascii="仿宋_GB2312" w:eastAsia="仿宋_GB2312"/>
          <w:sz w:val="32"/>
          <w:szCs w:val="32"/>
          <w:highlight w:val="none"/>
        </w:rPr>
        <w:t>委派的主办律师应当具备以下基本条件:</w:t>
      </w:r>
    </w:p>
    <w:p w14:paraId="40CB0706">
      <w:pPr>
        <w:ind w:firstLine="640" w:firstLineChars="200"/>
        <w:rPr>
          <w:rFonts w:ascii="仿宋_GB2312" w:eastAsia="仿宋_GB2312"/>
          <w:sz w:val="32"/>
          <w:szCs w:val="32"/>
          <w:highlight w:val="none"/>
        </w:rPr>
      </w:pPr>
      <w:r>
        <w:rPr>
          <w:rFonts w:hint="eastAsia" w:ascii="仿宋_GB2312" w:eastAsia="仿宋_GB2312"/>
          <w:sz w:val="32"/>
          <w:szCs w:val="32"/>
          <w:highlight w:val="none"/>
        </w:rPr>
        <w:t>1.遵守法律法规，具备较高的政治素质和良好的职业道德；</w:t>
      </w:r>
    </w:p>
    <w:p w14:paraId="5911F22B">
      <w:pPr>
        <w:ind w:firstLine="640" w:firstLineChars="200"/>
        <w:rPr>
          <w:rFonts w:ascii="仿宋_GB2312" w:eastAsia="仿宋_GB2312"/>
          <w:sz w:val="32"/>
          <w:szCs w:val="32"/>
          <w:highlight w:val="none"/>
        </w:rPr>
      </w:pPr>
      <w:r>
        <w:rPr>
          <w:rFonts w:hint="eastAsia" w:ascii="仿宋_GB2312" w:eastAsia="仿宋_GB2312"/>
          <w:sz w:val="32"/>
          <w:szCs w:val="32"/>
          <w:highlight w:val="none"/>
        </w:rPr>
        <w:t>2.法律本科以上学历，具备法律职业资格，拥有</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rPr>
        <w:t>年以上法律执业经验；</w:t>
      </w:r>
    </w:p>
    <w:p w14:paraId="1309C3F4">
      <w:pPr>
        <w:ind w:firstLine="640" w:firstLineChars="200"/>
        <w:rPr>
          <w:rFonts w:ascii="仿宋_GB2312" w:eastAsia="仿宋_GB2312"/>
          <w:sz w:val="32"/>
          <w:szCs w:val="32"/>
          <w:highlight w:val="none"/>
        </w:rPr>
      </w:pPr>
      <w:r>
        <w:rPr>
          <w:rFonts w:hint="eastAsia" w:ascii="仿宋_GB2312" w:eastAsia="仿宋_GB2312"/>
          <w:sz w:val="32"/>
          <w:szCs w:val="32"/>
          <w:highlight w:val="none"/>
        </w:rPr>
        <w:t>3.精通法律业务，具有处理复杂、疑难事务的工作经验和能力；</w:t>
      </w:r>
    </w:p>
    <w:p w14:paraId="794C2746">
      <w:pPr>
        <w:ind w:firstLine="640" w:firstLineChars="200"/>
        <w:rPr>
          <w:rFonts w:ascii="仿宋_GB2312" w:eastAsia="仿宋_GB2312"/>
          <w:sz w:val="32"/>
          <w:szCs w:val="32"/>
          <w:highlight w:val="none"/>
        </w:rPr>
      </w:pPr>
      <w:r>
        <w:rPr>
          <w:rFonts w:hint="eastAsia" w:ascii="仿宋_GB2312" w:eastAsia="仿宋_GB2312"/>
          <w:sz w:val="32"/>
          <w:szCs w:val="32"/>
          <w:highlight w:val="none"/>
        </w:rPr>
        <w:t>4</w:t>
      </w:r>
      <w:r>
        <w:rPr>
          <w:rFonts w:ascii="仿宋_GB2312" w:eastAsia="仿宋_GB2312"/>
          <w:sz w:val="32"/>
          <w:szCs w:val="32"/>
          <w:highlight w:val="none"/>
        </w:rPr>
        <w:t>.</w:t>
      </w:r>
      <w:r>
        <w:rPr>
          <w:rFonts w:hint="eastAsia" w:ascii="仿宋_GB2312" w:eastAsia="仿宋_GB2312"/>
          <w:sz w:val="32"/>
          <w:szCs w:val="32"/>
          <w:highlight w:val="none"/>
        </w:rPr>
        <w:t>近三年来没有受过律师协会的行业处分；</w:t>
      </w:r>
    </w:p>
    <w:p w14:paraId="3F1F07B6">
      <w:pPr>
        <w:numPr>
          <w:ilvl w:val="0"/>
          <w:numId w:val="6"/>
        </w:numPr>
        <w:ind w:firstLine="640"/>
        <w:rPr>
          <w:rFonts w:ascii="仿宋_GB2312" w:eastAsia="仿宋_GB2312"/>
          <w:sz w:val="32"/>
          <w:szCs w:val="32"/>
          <w:highlight w:val="none"/>
        </w:rPr>
      </w:pPr>
      <w:r>
        <w:rPr>
          <w:rFonts w:hint="eastAsia" w:ascii="仿宋_GB2312" w:hAnsi="仿宋_GB2312" w:eastAsia="仿宋_GB2312" w:cs="仿宋_GB2312"/>
          <w:sz w:val="32"/>
          <w:szCs w:val="32"/>
          <w:highlight w:val="none"/>
        </w:rPr>
        <w:t>对法律顾问服务机构的服务</w:t>
      </w:r>
      <w:r>
        <w:rPr>
          <w:rFonts w:hint="eastAsia" w:ascii="仿宋_GB2312" w:eastAsia="仿宋_GB2312"/>
          <w:sz w:val="32"/>
          <w:szCs w:val="32"/>
          <w:highlight w:val="none"/>
        </w:rPr>
        <w:t>要求:</w:t>
      </w:r>
    </w:p>
    <w:p w14:paraId="1095CC06">
      <w:pPr>
        <w:ind w:firstLine="640" w:firstLineChars="200"/>
        <w:rPr>
          <w:rFonts w:ascii="仿宋_GB2312" w:eastAsia="仿宋_GB2312"/>
          <w:sz w:val="32"/>
          <w:szCs w:val="32"/>
          <w:highlight w:val="none"/>
        </w:rPr>
      </w:pPr>
      <w:r>
        <w:rPr>
          <w:rFonts w:hint="eastAsia" w:ascii="仿宋_GB2312" w:eastAsia="仿宋_GB2312"/>
          <w:sz w:val="32"/>
          <w:szCs w:val="32"/>
          <w:highlight w:val="none"/>
        </w:rPr>
        <w:t>1.聘期为一年，须保证有足够的时间为采购人及其</w:t>
      </w:r>
      <w:r>
        <w:rPr>
          <w:rFonts w:hint="eastAsia" w:ascii="仿宋_GB2312" w:eastAsia="仿宋_GB2312"/>
          <w:sz w:val="32"/>
          <w:szCs w:val="32"/>
          <w:highlight w:val="none"/>
          <w:lang w:val="en-US" w:eastAsia="zh-CN"/>
        </w:rPr>
        <w:t>受托管理基金</w:t>
      </w:r>
      <w:r>
        <w:rPr>
          <w:rFonts w:hint="eastAsia" w:ascii="仿宋_GB2312" w:eastAsia="仿宋_GB2312"/>
          <w:sz w:val="32"/>
          <w:szCs w:val="32"/>
          <w:highlight w:val="none"/>
        </w:rPr>
        <w:t>提供法律服务，并确保联络通讯无阻；</w:t>
      </w:r>
    </w:p>
    <w:p w14:paraId="6118E671">
      <w:pPr>
        <w:ind w:firstLine="640" w:firstLineChars="200"/>
        <w:rPr>
          <w:rFonts w:ascii="仿宋_GB2312" w:eastAsia="仿宋_GB2312"/>
          <w:sz w:val="32"/>
          <w:szCs w:val="32"/>
          <w:highlight w:val="none"/>
        </w:rPr>
      </w:pPr>
      <w:r>
        <w:rPr>
          <w:rFonts w:hint="eastAsia" w:ascii="仿宋_GB2312" w:eastAsia="仿宋_GB2312"/>
          <w:sz w:val="32"/>
          <w:szCs w:val="32"/>
          <w:highlight w:val="none"/>
        </w:rPr>
        <w:t>2.勤勉尽责，认真工作，切实维护采购人及其</w:t>
      </w:r>
      <w:r>
        <w:rPr>
          <w:rFonts w:hint="eastAsia" w:ascii="仿宋_GB2312" w:eastAsia="仿宋_GB2312"/>
          <w:sz w:val="32"/>
          <w:szCs w:val="32"/>
          <w:highlight w:val="none"/>
          <w:lang w:val="en-US" w:eastAsia="zh-CN"/>
        </w:rPr>
        <w:t>受托管理基金</w:t>
      </w:r>
      <w:r>
        <w:rPr>
          <w:rFonts w:hint="eastAsia" w:ascii="仿宋_GB2312" w:eastAsia="仿宋_GB2312"/>
          <w:sz w:val="32"/>
          <w:szCs w:val="32"/>
          <w:highlight w:val="none"/>
        </w:rPr>
        <w:t>的合法权益；</w:t>
      </w:r>
    </w:p>
    <w:p w14:paraId="515310C7">
      <w:pPr>
        <w:ind w:firstLine="640" w:firstLineChars="200"/>
        <w:rPr>
          <w:rFonts w:ascii="仿宋_GB2312" w:eastAsia="仿宋_GB2312"/>
          <w:sz w:val="32"/>
          <w:szCs w:val="32"/>
          <w:highlight w:val="none"/>
        </w:rPr>
      </w:pPr>
      <w:r>
        <w:rPr>
          <w:rFonts w:hint="eastAsia" w:ascii="仿宋_GB2312" w:eastAsia="仿宋_GB2312"/>
          <w:sz w:val="32"/>
          <w:szCs w:val="32"/>
          <w:highlight w:val="none"/>
        </w:rPr>
        <w:t>3.对采购人及其</w:t>
      </w:r>
      <w:r>
        <w:rPr>
          <w:rFonts w:hint="eastAsia" w:ascii="仿宋_GB2312" w:eastAsia="仿宋_GB2312"/>
          <w:sz w:val="32"/>
          <w:szCs w:val="32"/>
          <w:highlight w:val="none"/>
          <w:lang w:val="en-US" w:eastAsia="zh-CN"/>
        </w:rPr>
        <w:t>受托管理基金</w:t>
      </w:r>
      <w:r>
        <w:rPr>
          <w:rFonts w:hint="eastAsia" w:ascii="仿宋_GB2312" w:eastAsia="仿宋_GB2312"/>
          <w:sz w:val="32"/>
          <w:szCs w:val="32"/>
          <w:highlight w:val="none"/>
        </w:rPr>
        <w:t>提供的资料和情况保密；</w:t>
      </w:r>
    </w:p>
    <w:p w14:paraId="7833DA6E">
      <w:pPr>
        <w:ind w:firstLine="640" w:firstLineChars="200"/>
        <w:rPr>
          <w:rFonts w:ascii="仿宋_GB2312" w:eastAsia="仿宋_GB2312"/>
          <w:sz w:val="32"/>
          <w:szCs w:val="32"/>
          <w:highlight w:val="none"/>
        </w:rPr>
      </w:pPr>
      <w:r>
        <w:rPr>
          <w:rFonts w:hint="eastAsia" w:ascii="仿宋_GB2312" w:eastAsia="仿宋_GB2312"/>
          <w:sz w:val="32"/>
          <w:szCs w:val="32"/>
          <w:highlight w:val="none"/>
        </w:rPr>
        <w:t>4.出具的书面法律意见应有主办律师签字和律师事务所盖章。</w:t>
      </w:r>
    </w:p>
    <w:p w14:paraId="6D8DB98E">
      <w:pPr>
        <w:ind w:firstLine="640" w:firstLineChars="200"/>
        <w:rPr>
          <w:rFonts w:ascii="仿宋_GB2312" w:eastAsia="仿宋_GB2312"/>
          <w:sz w:val="32"/>
          <w:szCs w:val="32"/>
          <w:highlight w:val="none"/>
        </w:rPr>
      </w:pPr>
      <w:r>
        <w:rPr>
          <w:rFonts w:hint="eastAsia" w:ascii="仿宋_GB2312" w:eastAsia="仿宋_GB2312"/>
          <w:sz w:val="32"/>
          <w:szCs w:val="32"/>
          <w:highlight w:val="none"/>
        </w:rPr>
        <w:t>5.根据提供法律服务的内容，按采购人要求提供工作台账，包括但不限于完成的工作事项、建议方案和提供的文书等，上述材料应由主办律师签字后律师事务所盖章；</w:t>
      </w:r>
    </w:p>
    <w:p w14:paraId="7A26F089">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对采购人问询事项，一般应在二十四小时内按采购人要求，通过书面信函、邮件、电话、微信、QQ、短信等方式回复；对采购人征求意见事项，一般应在2个工作日内出具签字盖章的法律审查意见；对于复杂、疑难法律事务，应在5个工作日内提出法律意见或解决方案；</w:t>
      </w:r>
    </w:p>
    <w:p w14:paraId="04239466">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.向采购人定期提供与其业务相关的法律法规解读及培训</w:t>
      </w:r>
      <w:r>
        <w:rPr>
          <w:rFonts w:hint="eastAsia" w:ascii="仿宋_GB2312" w:eastAsia="仿宋_GB2312"/>
          <w:sz w:val="32"/>
          <w:szCs w:val="32"/>
          <w:highlight w:val="none"/>
          <w:lang w:eastAsia="zh-CN"/>
        </w:rPr>
        <w:t>；</w:t>
      </w:r>
    </w:p>
    <w:p w14:paraId="5CD12DC1">
      <w:pPr>
        <w:pStyle w:val="6"/>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8.由两个不同律师团队对甲方及其受托管理基金进行服务。</w:t>
      </w:r>
    </w:p>
    <w:p w14:paraId="79C40B55">
      <w:pPr>
        <w:rPr>
          <w:highlight w:val="none"/>
        </w:rPr>
      </w:pPr>
    </w:p>
    <w:p w14:paraId="2B4279C0">
      <w:pPr>
        <w:pStyle w:val="2"/>
        <w:rPr>
          <w:highlight w:val="none"/>
        </w:rPr>
      </w:pPr>
    </w:p>
    <w:p w14:paraId="5C451C13">
      <w:pPr>
        <w:rPr>
          <w:highlight w:val="none"/>
        </w:rPr>
      </w:pPr>
    </w:p>
    <w:p w14:paraId="1A8A106E">
      <w:pPr>
        <w:pStyle w:val="2"/>
        <w:rPr>
          <w:highlight w:val="none"/>
        </w:rPr>
      </w:pPr>
    </w:p>
    <w:p w14:paraId="1DF34281">
      <w:pPr>
        <w:rPr>
          <w:highlight w:val="none"/>
        </w:rPr>
      </w:pPr>
    </w:p>
    <w:p w14:paraId="50B57E94">
      <w:pPr>
        <w:pStyle w:val="2"/>
      </w:pPr>
    </w:p>
    <w:p w14:paraId="07E787F6">
      <w:pPr>
        <w:numPr>
          <w:ilvl w:val="0"/>
          <w:numId w:val="5"/>
        </w:numPr>
        <w:spacing w:line="560" w:lineRule="exact"/>
        <w:ind w:left="1350"/>
        <w:rPr>
          <w:rFonts w:ascii="黑体" w:hAnsi="黑体" w:eastAsia="黑体" w:cs="黑体"/>
          <w:kern w:val="0"/>
          <w:sz w:val="32"/>
          <w:szCs w:val="32"/>
          <w:highlight w:val="none"/>
        </w:rPr>
      </w:pPr>
      <w:r>
        <w:rPr>
          <w:rFonts w:hint="eastAsia" w:ascii="黑体" w:hAnsi="黑体" w:eastAsia="黑体" w:cs="黑体"/>
          <w:kern w:val="0"/>
          <w:sz w:val="32"/>
          <w:szCs w:val="32"/>
          <w:highlight w:val="none"/>
        </w:rPr>
        <w:t>主要服务内容</w:t>
      </w:r>
    </w:p>
    <w:p w14:paraId="380E1856">
      <w:pPr>
        <w:pStyle w:val="2"/>
      </w:pPr>
    </w:p>
    <w:tbl>
      <w:tblPr>
        <w:tblStyle w:val="9"/>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530"/>
        <w:gridCol w:w="5687"/>
        <w:gridCol w:w="2387"/>
      </w:tblGrid>
      <w:tr w14:paraId="4F8E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91" w:type="pct"/>
            <w:vAlign w:val="center"/>
          </w:tcPr>
          <w:p w14:paraId="7E2281A3">
            <w:pPr>
              <w:pStyle w:val="11"/>
              <w:spacing w:line="360" w:lineRule="auto"/>
              <w:ind w:left="0" w:leftChars="0" w:firstLine="0" w:firstLineChars="0"/>
              <w:jc w:val="center"/>
              <w:rPr>
                <w:rFonts w:hint="eastAsia" w:ascii="仿宋_GB2312" w:hAnsi="仿宋_GB2312" w:eastAsia="仿宋_GB2312" w:cs="仿宋_GB2312"/>
                <w:b/>
                <w:bCs/>
                <w:kern w:val="0"/>
                <w:sz w:val="28"/>
                <w:szCs w:val="28"/>
                <w:highlight w:val="none"/>
                <w:vertAlign w:val="baseline"/>
                <w:lang w:val="en-US" w:eastAsia="zh-CN"/>
              </w:rPr>
            </w:pPr>
            <w:r>
              <w:rPr>
                <w:rFonts w:hint="eastAsia" w:ascii="仿宋_GB2312" w:hAnsi="仿宋_GB2312" w:eastAsia="仿宋_GB2312" w:cs="仿宋_GB2312"/>
                <w:b/>
                <w:bCs/>
                <w:kern w:val="0"/>
                <w:sz w:val="28"/>
                <w:szCs w:val="28"/>
                <w:highlight w:val="none"/>
                <w:vertAlign w:val="baseline"/>
                <w:lang w:val="en-US" w:eastAsia="zh-CN"/>
              </w:rPr>
              <w:t>序号</w:t>
            </w:r>
          </w:p>
        </w:tc>
        <w:tc>
          <w:tcPr>
            <w:tcW w:w="734" w:type="pct"/>
            <w:vAlign w:val="center"/>
          </w:tcPr>
          <w:p w14:paraId="4E5F7D5E">
            <w:pPr>
              <w:pStyle w:val="11"/>
              <w:spacing w:line="360" w:lineRule="auto"/>
              <w:ind w:left="0" w:leftChars="0" w:firstLine="0" w:firstLineChars="0"/>
              <w:jc w:val="both"/>
              <w:rPr>
                <w:rFonts w:hint="eastAsia" w:ascii="仿宋_GB2312" w:hAnsi="仿宋_GB2312" w:eastAsia="仿宋_GB2312" w:cs="仿宋_GB2312"/>
                <w:b/>
                <w:bCs/>
                <w:kern w:val="0"/>
                <w:sz w:val="28"/>
                <w:szCs w:val="28"/>
                <w:highlight w:val="none"/>
                <w:vertAlign w:val="baseline"/>
                <w:lang w:val="en-US" w:eastAsia="zh-CN"/>
              </w:rPr>
            </w:pPr>
            <w:r>
              <w:rPr>
                <w:rFonts w:hint="eastAsia" w:ascii="仿宋_GB2312" w:hAnsi="仿宋_GB2312" w:eastAsia="仿宋_GB2312" w:cs="仿宋_GB2312"/>
                <w:b/>
                <w:bCs/>
                <w:kern w:val="0"/>
                <w:sz w:val="28"/>
                <w:szCs w:val="28"/>
                <w:highlight w:val="none"/>
                <w:vertAlign w:val="baseline"/>
                <w:lang w:val="en-US" w:eastAsia="zh-CN"/>
              </w:rPr>
              <w:t>服务类型</w:t>
            </w:r>
          </w:p>
        </w:tc>
        <w:tc>
          <w:tcPr>
            <w:tcW w:w="2728" w:type="pct"/>
            <w:vAlign w:val="center"/>
          </w:tcPr>
          <w:p w14:paraId="0460E752">
            <w:pPr>
              <w:pStyle w:val="11"/>
              <w:spacing w:line="360" w:lineRule="auto"/>
              <w:ind w:left="0" w:leftChars="0" w:firstLine="0" w:firstLineChars="0"/>
              <w:jc w:val="center"/>
              <w:rPr>
                <w:rFonts w:hint="eastAsia" w:ascii="仿宋_GB2312" w:hAnsi="仿宋_GB2312" w:eastAsia="仿宋_GB2312" w:cs="仿宋_GB2312"/>
                <w:b/>
                <w:bCs/>
                <w:kern w:val="0"/>
                <w:sz w:val="28"/>
                <w:szCs w:val="28"/>
                <w:highlight w:val="none"/>
                <w:vertAlign w:val="baseline"/>
                <w:lang w:val="en-US" w:eastAsia="zh-CN"/>
              </w:rPr>
            </w:pPr>
            <w:r>
              <w:rPr>
                <w:rFonts w:hint="eastAsia" w:ascii="仿宋_GB2312" w:hAnsi="仿宋_GB2312" w:eastAsia="仿宋_GB2312" w:cs="仿宋_GB2312"/>
                <w:b/>
                <w:bCs/>
                <w:kern w:val="0"/>
                <w:sz w:val="28"/>
                <w:szCs w:val="28"/>
                <w:highlight w:val="none"/>
                <w:vertAlign w:val="baseline"/>
                <w:lang w:val="en-US" w:eastAsia="zh-CN"/>
              </w:rPr>
              <w:t>服务内容</w:t>
            </w:r>
          </w:p>
        </w:tc>
        <w:tc>
          <w:tcPr>
            <w:tcW w:w="1145" w:type="pct"/>
            <w:vAlign w:val="center"/>
          </w:tcPr>
          <w:p w14:paraId="78B6B310">
            <w:pPr>
              <w:pStyle w:val="11"/>
              <w:spacing w:line="360" w:lineRule="auto"/>
              <w:ind w:left="0" w:leftChars="0" w:firstLine="0" w:firstLineChars="0"/>
              <w:jc w:val="both"/>
              <w:rPr>
                <w:rFonts w:hint="eastAsia" w:ascii="仿宋_GB2312" w:hAnsi="仿宋_GB2312" w:eastAsia="仿宋_GB2312" w:cs="仿宋_GB2312"/>
                <w:b/>
                <w:bCs/>
                <w:kern w:val="0"/>
                <w:sz w:val="28"/>
                <w:szCs w:val="28"/>
                <w:highlight w:val="none"/>
                <w:vertAlign w:val="baseline"/>
                <w:lang w:val="en-US" w:eastAsia="zh-CN"/>
              </w:rPr>
            </w:pPr>
            <w:r>
              <w:rPr>
                <w:rFonts w:hint="eastAsia" w:ascii="仿宋_GB2312" w:hAnsi="仿宋_GB2312" w:eastAsia="仿宋_GB2312" w:cs="仿宋_GB2312"/>
                <w:b/>
                <w:bCs/>
                <w:kern w:val="0"/>
                <w:sz w:val="28"/>
                <w:szCs w:val="28"/>
                <w:highlight w:val="none"/>
                <w:vertAlign w:val="baseline"/>
                <w:lang w:val="en-US" w:eastAsia="zh-CN"/>
              </w:rPr>
              <w:t>服务要求</w:t>
            </w:r>
          </w:p>
        </w:tc>
      </w:tr>
      <w:tr w14:paraId="6EF3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91" w:type="pct"/>
            <w:vAlign w:val="center"/>
          </w:tcPr>
          <w:p w14:paraId="76637550">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1</w:t>
            </w:r>
          </w:p>
        </w:tc>
        <w:tc>
          <w:tcPr>
            <w:tcW w:w="734" w:type="pct"/>
            <w:vMerge w:val="restart"/>
            <w:vAlign w:val="center"/>
          </w:tcPr>
          <w:p w14:paraId="5FD67CE0">
            <w:pPr>
              <w:pStyle w:val="11"/>
              <w:spacing w:line="360" w:lineRule="auto"/>
              <w:ind w:left="0" w:leftChars="0" w:firstLine="0" w:firstLineChars="0"/>
              <w:jc w:val="both"/>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bCs/>
                <w:kern w:val="0"/>
                <w:sz w:val="28"/>
                <w:szCs w:val="28"/>
                <w:highlight w:val="none"/>
                <w:vertAlign w:val="baseline"/>
                <w:lang w:val="en-US" w:eastAsia="zh-CN"/>
              </w:rPr>
              <w:t>法律审查</w:t>
            </w:r>
          </w:p>
        </w:tc>
        <w:tc>
          <w:tcPr>
            <w:tcW w:w="2728" w:type="pct"/>
            <w:vAlign w:val="center"/>
          </w:tcPr>
          <w:p w14:paraId="76A2030D">
            <w:pPr>
              <w:pStyle w:val="11"/>
              <w:spacing w:line="360" w:lineRule="auto"/>
              <w:ind w:left="0" w:leftChars="0" w:firstLine="0" w:firstLineChars="0"/>
              <w:jc w:val="both"/>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kern w:val="0"/>
                <w:sz w:val="28"/>
                <w:szCs w:val="28"/>
                <w:highlight w:val="none"/>
              </w:rPr>
              <w:t>提供</w:t>
            </w:r>
            <w:r>
              <w:rPr>
                <w:rFonts w:hint="eastAsia" w:ascii="仿宋_GB2312" w:hAnsi="仿宋_GB2312" w:eastAsia="仿宋_GB2312" w:cs="仿宋_GB2312"/>
                <w:kern w:val="0"/>
                <w:sz w:val="28"/>
                <w:szCs w:val="28"/>
                <w:highlight w:val="none"/>
                <w:lang w:val="en-US" w:eastAsia="zh-CN"/>
              </w:rPr>
              <w:t>日常</w:t>
            </w:r>
            <w:r>
              <w:rPr>
                <w:rFonts w:hint="eastAsia" w:ascii="仿宋_GB2312" w:hAnsi="仿宋_GB2312" w:eastAsia="仿宋_GB2312" w:cs="仿宋_GB2312"/>
                <w:kern w:val="0"/>
                <w:sz w:val="28"/>
                <w:szCs w:val="28"/>
                <w:highlight w:val="none"/>
              </w:rPr>
              <w:t>法律咨询，</w:t>
            </w:r>
            <w:r>
              <w:rPr>
                <w:rFonts w:hint="eastAsia" w:ascii="仿宋_GB2312" w:hAnsi="仿宋_GB2312" w:eastAsia="仿宋_GB2312" w:cs="仿宋_GB2312"/>
                <w:kern w:val="0"/>
                <w:sz w:val="28"/>
                <w:szCs w:val="28"/>
                <w:highlight w:val="none"/>
                <w:lang w:val="en-US" w:eastAsia="zh-CN"/>
              </w:rPr>
              <w:t>对公司内部决策、对外重大事项决策提供</w:t>
            </w:r>
            <w:r>
              <w:rPr>
                <w:rFonts w:hint="eastAsia" w:ascii="仿宋_GB2312" w:hAnsi="仿宋_GB2312" w:eastAsia="仿宋_GB2312" w:cs="仿宋_GB2312"/>
                <w:kern w:val="0"/>
                <w:sz w:val="28"/>
                <w:szCs w:val="28"/>
                <w:highlight w:val="none"/>
              </w:rPr>
              <w:t>意见、建议和</w:t>
            </w:r>
            <w:r>
              <w:rPr>
                <w:rFonts w:hint="eastAsia" w:ascii="仿宋_GB2312" w:hAnsi="仿宋_GB2312" w:eastAsia="仿宋_GB2312" w:cs="仿宋_GB2312"/>
                <w:kern w:val="0"/>
                <w:sz w:val="28"/>
                <w:szCs w:val="28"/>
                <w:highlight w:val="none"/>
                <w:lang w:val="en-US" w:eastAsia="zh-CN"/>
              </w:rPr>
              <w:t>法律</w:t>
            </w:r>
            <w:r>
              <w:rPr>
                <w:rFonts w:hint="eastAsia" w:ascii="仿宋_GB2312" w:hAnsi="仿宋_GB2312" w:eastAsia="仿宋_GB2312" w:cs="仿宋_GB2312"/>
                <w:kern w:val="0"/>
                <w:sz w:val="28"/>
                <w:szCs w:val="28"/>
                <w:highlight w:val="none"/>
              </w:rPr>
              <w:t>依据</w:t>
            </w:r>
          </w:p>
        </w:tc>
        <w:tc>
          <w:tcPr>
            <w:tcW w:w="1145" w:type="pct"/>
            <w:vAlign w:val="center"/>
          </w:tcPr>
          <w:p w14:paraId="776B38A6">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p>
        </w:tc>
      </w:tr>
      <w:tr w14:paraId="5D35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91" w:type="pct"/>
            <w:vAlign w:val="center"/>
          </w:tcPr>
          <w:p w14:paraId="2ABC3686">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2</w:t>
            </w:r>
          </w:p>
        </w:tc>
        <w:tc>
          <w:tcPr>
            <w:tcW w:w="734" w:type="pct"/>
            <w:vMerge w:val="continue"/>
            <w:vAlign w:val="center"/>
          </w:tcPr>
          <w:p w14:paraId="77A88E5F">
            <w:pPr>
              <w:pStyle w:val="11"/>
              <w:spacing w:line="360" w:lineRule="auto"/>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vAlign w:val="center"/>
          </w:tcPr>
          <w:p w14:paraId="63FFAA1D">
            <w:pPr>
              <w:pStyle w:val="11"/>
              <w:spacing w:line="360" w:lineRule="auto"/>
              <w:ind w:left="0" w:leftChars="0" w:firstLine="0" w:firstLineChars="0"/>
              <w:jc w:val="both"/>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kern w:val="0"/>
                <w:sz w:val="28"/>
                <w:szCs w:val="28"/>
                <w:highlight w:val="none"/>
              </w:rPr>
              <w:t>对</w:t>
            </w:r>
            <w:r>
              <w:rPr>
                <w:rFonts w:hint="eastAsia" w:ascii="仿宋_GB2312" w:hAnsi="仿宋_GB2312" w:eastAsia="仿宋_GB2312" w:cs="仿宋_GB2312"/>
                <w:kern w:val="0"/>
                <w:sz w:val="28"/>
                <w:szCs w:val="28"/>
                <w:highlight w:val="none"/>
                <w:lang w:val="en-US" w:eastAsia="zh-CN"/>
              </w:rPr>
              <w:t>新出台的，与公司业务有关的</w:t>
            </w:r>
            <w:r>
              <w:rPr>
                <w:rFonts w:hint="eastAsia" w:ascii="仿宋_GB2312" w:hAnsi="仿宋_GB2312" w:eastAsia="仿宋_GB2312" w:cs="仿宋_GB2312"/>
                <w:kern w:val="0"/>
                <w:sz w:val="28"/>
                <w:szCs w:val="28"/>
                <w:highlight w:val="none"/>
              </w:rPr>
              <w:t>相关法律法规及监管规定进行解读</w:t>
            </w:r>
            <w:r>
              <w:rPr>
                <w:rFonts w:hint="eastAsia" w:ascii="仿宋_GB2312" w:hAnsi="仿宋_GB2312" w:eastAsia="仿宋_GB2312" w:cs="仿宋_GB2312"/>
                <w:kern w:val="0"/>
                <w:sz w:val="28"/>
                <w:szCs w:val="28"/>
                <w:highlight w:val="none"/>
                <w:lang w:val="en-US" w:eastAsia="zh-CN"/>
              </w:rPr>
              <w:t>和宣贯</w:t>
            </w:r>
          </w:p>
        </w:tc>
        <w:tc>
          <w:tcPr>
            <w:tcW w:w="1145" w:type="pct"/>
            <w:vAlign w:val="center"/>
          </w:tcPr>
          <w:p w14:paraId="332DB6FA">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不定时（每季度不低于1次）</w:t>
            </w:r>
          </w:p>
        </w:tc>
      </w:tr>
      <w:tr w14:paraId="3B5B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91" w:type="pct"/>
            <w:vAlign w:val="center"/>
          </w:tcPr>
          <w:p w14:paraId="55AEFF0F">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3</w:t>
            </w:r>
          </w:p>
        </w:tc>
        <w:tc>
          <w:tcPr>
            <w:tcW w:w="734" w:type="pct"/>
            <w:vMerge w:val="continue"/>
            <w:vAlign w:val="center"/>
          </w:tcPr>
          <w:p w14:paraId="155F52CD">
            <w:pPr>
              <w:pStyle w:val="11"/>
              <w:spacing w:line="360" w:lineRule="auto"/>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vAlign w:val="center"/>
          </w:tcPr>
          <w:p w14:paraId="55D26014">
            <w:pPr>
              <w:pStyle w:val="11"/>
              <w:spacing w:line="360" w:lineRule="auto"/>
              <w:ind w:left="0" w:leftChars="0" w:firstLine="0" w:firstLineChars="0"/>
              <w:jc w:val="both"/>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kern w:val="0"/>
                <w:sz w:val="28"/>
                <w:szCs w:val="28"/>
                <w:highlight w:val="none"/>
              </w:rPr>
              <w:t>审查</w:t>
            </w:r>
            <w:r>
              <w:rPr>
                <w:rFonts w:hint="eastAsia" w:ascii="仿宋_GB2312" w:hAnsi="仿宋_GB2312" w:eastAsia="仿宋_GB2312" w:cs="仿宋_GB2312"/>
                <w:kern w:val="0"/>
                <w:sz w:val="28"/>
                <w:szCs w:val="28"/>
                <w:highlight w:val="none"/>
                <w:lang w:val="en-US" w:eastAsia="zh-CN"/>
              </w:rPr>
              <w:t>公司</w:t>
            </w:r>
            <w:r>
              <w:rPr>
                <w:rFonts w:hint="eastAsia" w:ascii="仿宋_GB2312" w:hAnsi="仿宋_GB2312" w:eastAsia="仿宋_GB2312" w:cs="仿宋_GB2312"/>
                <w:kern w:val="0"/>
                <w:sz w:val="28"/>
                <w:szCs w:val="28"/>
                <w:highlight w:val="none"/>
              </w:rPr>
              <w:t>合同、协议、章程、确认书、函件等各类法律文件</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须对是否符合内部制度合规性、法律合法性、相关条款设计合理性及风控措施完善性发表明确意见或建议，并出具审查意见表/法律意见书</w:t>
            </w:r>
          </w:p>
        </w:tc>
        <w:tc>
          <w:tcPr>
            <w:tcW w:w="1145" w:type="pct"/>
            <w:vAlign w:val="center"/>
          </w:tcPr>
          <w:p w14:paraId="72E3C779">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p>
        </w:tc>
      </w:tr>
      <w:tr w14:paraId="44DA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91" w:type="pct"/>
            <w:vAlign w:val="center"/>
          </w:tcPr>
          <w:p w14:paraId="45D6A358">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4</w:t>
            </w:r>
          </w:p>
        </w:tc>
        <w:tc>
          <w:tcPr>
            <w:tcW w:w="734" w:type="pct"/>
            <w:vMerge w:val="continue"/>
            <w:vAlign w:val="center"/>
          </w:tcPr>
          <w:p w14:paraId="78EC2A7C">
            <w:pPr>
              <w:pStyle w:val="11"/>
              <w:spacing w:line="360" w:lineRule="auto"/>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vAlign w:val="center"/>
          </w:tcPr>
          <w:p w14:paraId="483FD969">
            <w:pPr>
              <w:pStyle w:val="11"/>
              <w:spacing w:line="360" w:lineRule="auto"/>
              <w:ind w:left="0" w:leftChars="0" w:firstLine="0" w:firstLineChars="0"/>
              <w:jc w:val="both"/>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kern w:val="0"/>
                <w:sz w:val="28"/>
                <w:szCs w:val="28"/>
                <w:highlight w:val="none"/>
                <w:lang w:val="en-US" w:eastAsia="zh-CN"/>
              </w:rPr>
              <w:t>对重大协议签署提供面签/视频见证服务</w:t>
            </w:r>
          </w:p>
        </w:tc>
        <w:tc>
          <w:tcPr>
            <w:tcW w:w="1145" w:type="pct"/>
            <w:vAlign w:val="center"/>
          </w:tcPr>
          <w:p w14:paraId="78349DC9">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p>
        </w:tc>
      </w:tr>
      <w:tr w14:paraId="7182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391" w:type="pct"/>
            <w:vAlign w:val="center"/>
          </w:tcPr>
          <w:p w14:paraId="42D3DB46">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5</w:t>
            </w:r>
          </w:p>
        </w:tc>
        <w:tc>
          <w:tcPr>
            <w:tcW w:w="734" w:type="pct"/>
            <w:vMerge w:val="continue"/>
            <w:vAlign w:val="center"/>
          </w:tcPr>
          <w:p w14:paraId="7451ED2F">
            <w:pPr>
              <w:pStyle w:val="11"/>
              <w:spacing w:line="360" w:lineRule="auto"/>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shd w:val="clear" w:color="auto" w:fill="auto"/>
            <w:vAlign w:val="center"/>
          </w:tcPr>
          <w:p w14:paraId="64F98D49">
            <w:pPr>
              <w:pStyle w:val="11"/>
              <w:spacing w:line="360" w:lineRule="auto"/>
              <w:ind w:left="0" w:leftChars="0" w:firstLine="0" w:firstLineChars="0"/>
              <w:jc w:val="both"/>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rPr>
              <w:t>指导协助公司人员起草包括行政事务、日常管理、投后事项等法律文书</w:t>
            </w:r>
          </w:p>
        </w:tc>
        <w:tc>
          <w:tcPr>
            <w:tcW w:w="1145" w:type="pct"/>
            <w:vAlign w:val="center"/>
          </w:tcPr>
          <w:p w14:paraId="3FE4DEAF">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kern w:val="0"/>
                <w:sz w:val="28"/>
                <w:szCs w:val="28"/>
                <w:highlight w:val="none"/>
                <w:lang w:val="en-US" w:eastAsia="zh-CN"/>
              </w:rPr>
              <w:t>年度不低于30次</w:t>
            </w:r>
          </w:p>
        </w:tc>
      </w:tr>
      <w:tr w14:paraId="3539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391" w:type="pct"/>
            <w:vAlign w:val="center"/>
          </w:tcPr>
          <w:p w14:paraId="41B470FD">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6</w:t>
            </w:r>
          </w:p>
        </w:tc>
        <w:tc>
          <w:tcPr>
            <w:tcW w:w="734" w:type="pct"/>
            <w:vMerge w:val="continue"/>
            <w:vAlign w:val="center"/>
          </w:tcPr>
          <w:p w14:paraId="0A832D09">
            <w:pPr>
              <w:pStyle w:val="11"/>
              <w:spacing w:line="360" w:lineRule="auto"/>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vAlign w:val="center"/>
          </w:tcPr>
          <w:p w14:paraId="1A894417">
            <w:pPr>
              <w:pStyle w:val="11"/>
              <w:spacing w:line="360" w:lineRule="auto"/>
              <w:ind w:left="0" w:leftChars="0" w:firstLine="0" w:firstLineChars="0"/>
              <w:jc w:val="both"/>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kern w:val="0"/>
                <w:sz w:val="28"/>
                <w:szCs w:val="28"/>
                <w:highlight w:val="none"/>
              </w:rPr>
              <w:t>按照公司要求，就公司拟投资项目前期交易结构设计方案的合法、合规性提供法律论证或法律咨询意见</w:t>
            </w:r>
          </w:p>
        </w:tc>
        <w:tc>
          <w:tcPr>
            <w:tcW w:w="1145" w:type="pct"/>
            <w:vAlign w:val="center"/>
          </w:tcPr>
          <w:p w14:paraId="0471F645">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p>
        </w:tc>
      </w:tr>
      <w:tr w14:paraId="2B60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91" w:type="pct"/>
            <w:vAlign w:val="center"/>
          </w:tcPr>
          <w:p w14:paraId="25BD84B0">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7</w:t>
            </w:r>
          </w:p>
        </w:tc>
        <w:tc>
          <w:tcPr>
            <w:tcW w:w="734" w:type="pct"/>
            <w:vMerge w:val="restart"/>
            <w:vAlign w:val="center"/>
          </w:tcPr>
          <w:p w14:paraId="2FAE4E78">
            <w:pPr>
              <w:pStyle w:val="11"/>
              <w:numPr>
                <w:ilvl w:val="0"/>
                <w:numId w:val="0"/>
              </w:numPr>
              <w:spacing w:line="360" w:lineRule="auto"/>
              <w:jc w:val="center"/>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内部控制</w:t>
            </w:r>
          </w:p>
          <w:p w14:paraId="7E8D916F">
            <w:pPr>
              <w:pStyle w:val="11"/>
              <w:spacing w:line="360" w:lineRule="auto"/>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vAlign w:val="center"/>
          </w:tcPr>
          <w:p w14:paraId="51A62D5B">
            <w:pPr>
              <w:pStyle w:val="11"/>
              <w:spacing w:line="360" w:lineRule="auto"/>
              <w:ind w:left="0" w:leftChars="0" w:firstLine="0" w:firstLineChars="0"/>
              <w:jc w:val="both"/>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协助</w:t>
            </w:r>
            <w:r>
              <w:rPr>
                <w:rFonts w:hint="eastAsia" w:ascii="仿宋_GB2312" w:hAnsi="仿宋_GB2312" w:eastAsia="仿宋_GB2312" w:cs="仿宋_GB2312"/>
                <w:kern w:val="0"/>
                <w:sz w:val="28"/>
                <w:szCs w:val="28"/>
                <w:highlight w:val="none"/>
              </w:rPr>
              <w:t>审核</w:t>
            </w:r>
            <w:r>
              <w:rPr>
                <w:rFonts w:hint="eastAsia" w:ascii="仿宋_GB2312" w:hAnsi="仿宋_GB2312" w:eastAsia="仿宋_GB2312" w:cs="仿宋_GB2312"/>
                <w:kern w:val="0"/>
                <w:sz w:val="28"/>
                <w:szCs w:val="28"/>
                <w:highlight w:val="none"/>
                <w:lang w:val="en-US" w:eastAsia="zh-CN"/>
              </w:rPr>
              <w:t>公司</w:t>
            </w:r>
            <w:r>
              <w:rPr>
                <w:rFonts w:hint="eastAsia" w:ascii="仿宋_GB2312" w:hAnsi="仿宋_GB2312" w:eastAsia="仿宋_GB2312" w:cs="仿宋_GB2312"/>
                <w:kern w:val="0"/>
                <w:sz w:val="28"/>
                <w:szCs w:val="28"/>
                <w:highlight w:val="none"/>
              </w:rPr>
              <w:t>规章制度</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发表修订建议及意见</w:t>
            </w:r>
          </w:p>
        </w:tc>
        <w:tc>
          <w:tcPr>
            <w:tcW w:w="1145" w:type="pct"/>
            <w:vAlign w:val="center"/>
          </w:tcPr>
          <w:p w14:paraId="00A08051">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p>
        </w:tc>
      </w:tr>
      <w:tr w14:paraId="6DE5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391" w:type="pct"/>
            <w:vAlign w:val="center"/>
          </w:tcPr>
          <w:p w14:paraId="21A32E5C">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8</w:t>
            </w:r>
          </w:p>
        </w:tc>
        <w:tc>
          <w:tcPr>
            <w:tcW w:w="734" w:type="pct"/>
            <w:vMerge w:val="continue"/>
            <w:vAlign w:val="center"/>
          </w:tcPr>
          <w:p w14:paraId="507D0994">
            <w:pPr>
              <w:pStyle w:val="11"/>
              <w:spacing w:line="360" w:lineRule="auto"/>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vAlign w:val="center"/>
          </w:tcPr>
          <w:p w14:paraId="2C6090F5">
            <w:pPr>
              <w:pStyle w:val="11"/>
              <w:spacing w:line="360" w:lineRule="auto"/>
              <w:ind w:left="0" w:leftChars="0" w:firstLine="0" w:firstLineChars="0"/>
              <w:jc w:val="both"/>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根据要求，</w:t>
            </w:r>
            <w:r>
              <w:rPr>
                <w:rFonts w:hint="eastAsia" w:ascii="仿宋_GB2312" w:hAnsi="仿宋_GB2312" w:eastAsia="仿宋_GB2312" w:cs="仿宋_GB2312"/>
                <w:kern w:val="0"/>
                <w:sz w:val="28"/>
                <w:szCs w:val="28"/>
                <w:highlight w:val="none"/>
                <w:lang w:val="en-US" w:eastAsia="zh-CN"/>
              </w:rPr>
              <w:t>按时</w:t>
            </w:r>
            <w:r>
              <w:rPr>
                <w:rFonts w:hint="eastAsia" w:ascii="仿宋_GB2312" w:hAnsi="仿宋_GB2312" w:eastAsia="仿宋_GB2312" w:cs="仿宋_GB2312"/>
                <w:kern w:val="0"/>
                <w:sz w:val="28"/>
                <w:szCs w:val="28"/>
                <w:highlight w:val="none"/>
              </w:rPr>
              <w:t>参与</w:t>
            </w:r>
            <w:r>
              <w:rPr>
                <w:rFonts w:hint="eastAsia" w:ascii="仿宋_GB2312" w:hAnsi="仿宋_GB2312" w:eastAsia="仿宋_GB2312" w:cs="仿宋_GB2312"/>
                <w:kern w:val="0"/>
                <w:sz w:val="28"/>
                <w:szCs w:val="28"/>
                <w:highlight w:val="none"/>
                <w:lang w:val="en-US" w:eastAsia="zh-CN"/>
              </w:rPr>
              <w:t>公司</w:t>
            </w:r>
            <w:r>
              <w:rPr>
                <w:rFonts w:hint="eastAsia" w:ascii="仿宋_GB2312" w:hAnsi="仿宋_GB2312" w:eastAsia="仿宋_GB2312" w:cs="仿宋_GB2312"/>
                <w:kern w:val="0"/>
                <w:sz w:val="28"/>
                <w:szCs w:val="28"/>
                <w:highlight w:val="none"/>
              </w:rPr>
              <w:t>会议</w:t>
            </w:r>
            <w:r>
              <w:rPr>
                <w:rFonts w:hint="eastAsia" w:ascii="仿宋_GB2312" w:hAnsi="仿宋_GB2312" w:eastAsia="仿宋_GB2312" w:cs="仿宋_GB2312"/>
                <w:kern w:val="0"/>
                <w:sz w:val="28"/>
                <w:szCs w:val="28"/>
                <w:highlight w:val="none"/>
                <w:lang w:val="en-US" w:eastAsia="zh-CN"/>
              </w:rPr>
              <w:t>与</w:t>
            </w:r>
            <w:r>
              <w:rPr>
                <w:rFonts w:hint="eastAsia" w:ascii="仿宋_GB2312" w:hAnsi="仿宋_GB2312" w:eastAsia="仿宋_GB2312" w:cs="仿宋_GB2312"/>
                <w:kern w:val="0"/>
                <w:sz w:val="28"/>
                <w:szCs w:val="28"/>
                <w:highlight w:val="none"/>
              </w:rPr>
              <w:t>谈判，并就涉及的法律问题提供专业意见</w:t>
            </w:r>
          </w:p>
        </w:tc>
        <w:tc>
          <w:tcPr>
            <w:tcW w:w="1145" w:type="pct"/>
            <w:shd w:val="clear" w:color="auto" w:fill="auto"/>
            <w:vAlign w:val="center"/>
          </w:tcPr>
          <w:p w14:paraId="19358220">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bidi="ar-SA"/>
              </w:rPr>
            </w:pPr>
          </w:p>
        </w:tc>
      </w:tr>
      <w:tr w14:paraId="23CD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391" w:type="pct"/>
            <w:vAlign w:val="center"/>
          </w:tcPr>
          <w:p w14:paraId="0235A0B3">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9</w:t>
            </w:r>
          </w:p>
        </w:tc>
        <w:tc>
          <w:tcPr>
            <w:tcW w:w="734" w:type="pct"/>
            <w:vMerge w:val="continue"/>
            <w:vAlign w:val="center"/>
          </w:tcPr>
          <w:p w14:paraId="17BEDDC6">
            <w:pPr>
              <w:pStyle w:val="11"/>
              <w:spacing w:line="360" w:lineRule="auto"/>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vAlign w:val="center"/>
          </w:tcPr>
          <w:p w14:paraId="6E1E2A6B">
            <w:pPr>
              <w:pStyle w:val="11"/>
              <w:spacing w:line="360" w:lineRule="auto"/>
              <w:ind w:left="0" w:leftChars="0" w:firstLine="0" w:firstLineChars="0"/>
              <w:jc w:val="both"/>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根据</w:t>
            </w:r>
            <w:r>
              <w:rPr>
                <w:rFonts w:hint="eastAsia" w:ascii="仿宋_GB2312" w:hAnsi="仿宋_GB2312" w:eastAsia="仿宋_GB2312" w:cs="仿宋_GB2312"/>
                <w:kern w:val="0"/>
                <w:sz w:val="28"/>
                <w:szCs w:val="28"/>
                <w:highlight w:val="none"/>
                <w:lang w:eastAsia="zh-CN"/>
              </w:rPr>
              <w:t>公司</w:t>
            </w:r>
            <w:r>
              <w:rPr>
                <w:rFonts w:hint="eastAsia" w:ascii="仿宋_GB2312" w:hAnsi="仿宋_GB2312" w:eastAsia="仿宋_GB2312" w:cs="仿宋_GB2312"/>
                <w:kern w:val="0"/>
                <w:sz w:val="28"/>
                <w:szCs w:val="28"/>
                <w:highlight w:val="none"/>
              </w:rPr>
              <w:t>要求，对</w:t>
            </w:r>
            <w:r>
              <w:rPr>
                <w:rFonts w:hint="eastAsia" w:ascii="仿宋_GB2312" w:hAnsi="仿宋_GB2312" w:eastAsia="仿宋_GB2312" w:cs="仿宋_GB2312"/>
                <w:kern w:val="0"/>
                <w:sz w:val="28"/>
                <w:szCs w:val="28"/>
                <w:highlight w:val="none"/>
                <w:lang w:eastAsia="zh-CN"/>
              </w:rPr>
              <w:t>公司</w:t>
            </w:r>
            <w:r>
              <w:rPr>
                <w:rFonts w:hint="eastAsia" w:ascii="仿宋_GB2312" w:hAnsi="仿宋_GB2312" w:eastAsia="仿宋_GB2312" w:cs="仿宋_GB2312"/>
                <w:kern w:val="0"/>
                <w:sz w:val="28"/>
                <w:szCs w:val="28"/>
                <w:highlight w:val="none"/>
              </w:rPr>
              <w:t>上报股东单位审议议案或经营重大事项出具法律意见书</w:t>
            </w:r>
          </w:p>
        </w:tc>
        <w:tc>
          <w:tcPr>
            <w:tcW w:w="1145" w:type="pct"/>
            <w:shd w:val="clear" w:color="auto" w:fill="auto"/>
            <w:vAlign w:val="center"/>
          </w:tcPr>
          <w:p w14:paraId="0AEB0DAD">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bidi="ar-SA"/>
              </w:rPr>
            </w:pPr>
          </w:p>
        </w:tc>
      </w:tr>
      <w:tr w14:paraId="4614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91" w:type="pct"/>
            <w:vAlign w:val="center"/>
          </w:tcPr>
          <w:p w14:paraId="0CA3E419">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10</w:t>
            </w:r>
          </w:p>
        </w:tc>
        <w:tc>
          <w:tcPr>
            <w:tcW w:w="734" w:type="pct"/>
            <w:vMerge w:val="continue"/>
            <w:vAlign w:val="center"/>
          </w:tcPr>
          <w:p w14:paraId="72352B96">
            <w:pPr>
              <w:pStyle w:val="11"/>
              <w:spacing w:line="360" w:lineRule="auto"/>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vAlign w:val="center"/>
          </w:tcPr>
          <w:p w14:paraId="460EA4DF">
            <w:pPr>
              <w:pStyle w:val="11"/>
              <w:spacing w:line="360" w:lineRule="auto"/>
              <w:ind w:left="0" w:leftChars="0" w:firstLine="0" w:firstLineChars="0"/>
              <w:jc w:val="both"/>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协助</w:t>
            </w:r>
            <w:r>
              <w:rPr>
                <w:rFonts w:hint="eastAsia" w:ascii="仿宋_GB2312" w:hAnsi="仿宋_GB2312" w:eastAsia="仿宋_GB2312" w:cs="仿宋_GB2312"/>
                <w:kern w:val="0"/>
                <w:sz w:val="28"/>
                <w:szCs w:val="28"/>
                <w:highlight w:val="none"/>
                <w:lang w:eastAsia="zh-CN"/>
              </w:rPr>
              <w:t>公司</w:t>
            </w:r>
            <w:r>
              <w:rPr>
                <w:rFonts w:hint="eastAsia" w:ascii="仿宋_GB2312" w:hAnsi="仿宋_GB2312" w:eastAsia="仿宋_GB2312" w:cs="仿宋_GB2312"/>
                <w:kern w:val="0"/>
                <w:sz w:val="28"/>
                <w:szCs w:val="28"/>
                <w:highlight w:val="none"/>
              </w:rPr>
              <w:t>进行劳资管理，防范和处理劳资纠纷</w:t>
            </w:r>
          </w:p>
        </w:tc>
        <w:tc>
          <w:tcPr>
            <w:tcW w:w="1145" w:type="pct"/>
            <w:shd w:val="clear" w:color="auto" w:fill="auto"/>
            <w:vAlign w:val="center"/>
          </w:tcPr>
          <w:p w14:paraId="147750C1">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bidi="ar-SA"/>
              </w:rPr>
            </w:pPr>
          </w:p>
        </w:tc>
      </w:tr>
      <w:tr w14:paraId="57BA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91" w:type="pct"/>
            <w:vAlign w:val="center"/>
          </w:tcPr>
          <w:p w14:paraId="2B77F842">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11</w:t>
            </w:r>
          </w:p>
        </w:tc>
        <w:tc>
          <w:tcPr>
            <w:tcW w:w="734" w:type="pct"/>
            <w:vMerge w:val="continue"/>
            <w:vAlign w:val="center"/>
          </w:tcPr>
          <w:p w14:paraId="0EB74578">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vAlign w:val="center"/>
          </w:tcPr>
          <w:p w14:paraId="57B91E35">
            <w:pPr>
              <w:pStyle w:val="11"/>
              <w:spacing w:line="360" w:lineRule="auto"/>
              <w:ind w:left="0" w:leftChars="0" w:firstLine="0" w:firstLineChars="0"/>
              <w:jc w:val="both"/>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为</w:t>
            </w:r>
            <w:r>
              <w:rPr>
                <w:rFonts w:hint="eastAsia" w:ascii="仿宋_GB2312" w:hAnsi="仿宋_GB2312" w:eastAsia="仿宋_GB2312" w:cs="仿宋_GB2312"/>
                <w:kern w:val="0"/>
                <w:sz w:val="28"/>
                <w:szCs w:val="28"/>
                <w:highlight w:val="none"/>
                <w:lang w:eastAsia="zh-CN"/>
              </w:rPr>
              <w:t>公司</w:t>
            </w:r>
            <w:r>
              <w:rPr>
                <w:rFonts w:hint="eastAsia" w:ascii="仿宋_GB2312" w:hAnsi="仿宋_GB2312" w:eastAsia="仿宋_GB2312" w:cs="仿宋_GB2312"/>
                <w:kern w:val="0"/>
                <w:sz w:val="28"/>
                <w:szCs w:val="28"/>
                <w:highlight w:val="none"/>
              </w:rPr>
              <w:t>提供</w:t>
            </w:r>
            <w:r>
              <w:rPr>
                <w:rFonts w:hint="eastAsia" w:ascii="仿宋_GB2312" w:hAnsi="仿宋_GB2312" w:eastAsia="仿宋_GB2312" w:cs="仿宋_GB2312"/>
                <w:kern w:val="0"/>
                <w:sz w:val="28"/>
                <w:szCs w:val="28"/>
                <w:highlight w:val="none"/>
                <w:lang w:val="en-US" w:eastAsia="zh-CN"/>
              </w:rPr>
              <w:t>季度合规与</w:t>
            </w:r>
            <w:r>
              <w:rPr>
                <w:rFonts w:hint="eastAsia" w:ascii="仿宋_GB2312" w:hAnsi="仿宋_GB2312" w:eastAsia="仿宋_GB2312" w:cs="仿宋_GB2312"/>
                <w:kern w:val="0"/>
                <w:sz w:val="28"/>
                <w:szCs w:val="28"/>
                <w:highlight w:val="none"/>
              </w:rPr>
              <w:t>法律培训</w:t>
            </w:r>
          </w:p>
        </w:tc>
        <w:tc>
          <w:tcPr>
            <w:tcW w:w="1145" w:type="pct"/>
            <w:shd w:val="clear" w:color="auto" w:fill="auto"/>
            <w:vAlign w:val="center"/>
          </w:tcPr>
          <w:p w14:paraId="53005741">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rPr>
              <w:t>每年合计不少于</w:t>
            </w:r>
            <w:r>
              <w:rPr>
                <w:rFonts w:hint="eastAsia" w:ascii="仿宋_GB2312" w:hAnsi="仿宋_GB2312" w:eastAsia="仿宋_GB2312" w:cs="仿宋_GB2312"/>
                <w:kern w:val="0"/>
                <w:sz w:val="28"/>
                <w:szCs w:val="28"/>
                <w:highlight w:val="none"/>
                <w:lang w:val="en-US" w:eastAsia="zh-CN"/>
              </w:rPr>
              <w:t>四</w:t>
            </w:r>
            <w:r>
              <w:rPr>
                <w:rFonts w:hint="eastAsia" w:ascii="仿宋_GB2312" w:hAnsi="仿宋_GB2312" w:eastAsia="仿宋_GB2312" w:cs="仿宋_GB2312"/>
                <w:kern w:val="0"/>
                <w:sz w:val="28"/>
                <w:szCs w:val="28"/>
                <w:highlight w:val="none"/>
              </w:rPr>
              <w:t>次</w:t>
            </w:r>
          </w:p>
        </w:tc>
      </w:tr>
      <w:tr w14:paraId="150D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391" w:type="pct"/>
            <w:vAlign w:val="center"/>
          </w:tcPr>
          <w:p w14:paraId="36EF8238">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12</w:t>
            </w:r>
          </w:p>
        </w:tc>
        <w:tc>
          <w:tcPr>
            <w:tcW w:w="734" w:type="pct"/>
            <w:vMerge w:val="restart"/>
            <w:shd w:val="clear" w:color="auto" w:fill="auto"/>
            <w:vAlign w:val="center"/>
          </w:tcPr>
          <w:p w14:paraId="51012AAE">
            <w:pPr>
              <w:pStyle w:val="11"/>
              <w:numPr>
                <w:ilvl w:val="0"/>
                <w:numId w:val="0"/>
              </w:numPr>
              <w:spacing w:line="360" w:lineRule="auto"/>
              <w:jc w:val="center"/>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投后管理</w:t>
            </w:r>
          </w:p>
          <w:p w14:paraId="751EDA89">
            <w:pPr>
              <w:pStyle w:val="11"/>
              <w:spacing w:line="360" w:lineRule="auto"/>
              <w:ind w:firstLine="560" w:firstLineChars="200"/>
              <w:jc w:val="center"/>
              <w:rPr>
                <w:rFonts w:hint="eastAsia" w:ascii="仿宋_GB2312" w:hAnsi="仿宋_GB2312" w:eastAsia="仿宋_GB2312" w:cs="仿宋_GB2312"/>
                <w:b w:val="0"/>
                <w:bCs w:val="0"/>
                <w:kern w:val="0"/>
                <w:sz w:val="28"/>
                <w:szCs w:val="28"/>
                <w:highlight w:val="none"/>
                <w:vertAlign w:val="baseline"/>
                <w:lang w:val="en-US" w:eastAsia="zh-CN" w:bidi="ar-SA"/>
              </w:rPr>
            </w:pPr>
          </w:p>
        </w:tc>
        <w:tc>
          <w:tcPr>
            <w:tcW w:w="2728" w:type="pct"/>
            <w:vAlign w:val="center"/>
          </w:tcPr>
          <w:p w14:paraId="040BB9FA">
            <w:pPr>
              <w:pStyle w:val="11"/>
              <w:spacing w:line="360" w:lineRule="auto"/>
              <w:ind w:left="0" w:leftChars="0" w:firstLine="0" w:firstLineChars="0"/>
              <w:jc w:val="both"/>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审查公司投资标的公司表决事项，包括议案参会意见、内容合法合规性、我方权利是否受到影响，并对我方表决意见进行审查</w:t>
            </w:r>
          </w:p>
        </w:tc>
        <w:tc>
          <w:tcPr>
            <w:tcW w:w="1145" w:type="pct"/>
            <w:shd w:val="clear" w:color="auto" w:fill="auto"/>
            <w:vAlign w:val="center"/>
          </w:tcPr>
          <w:p w14:paraId="03A76FDD">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bidi="ar-SA"/>
              </w:rPr>
            </w:pPr>
          </w:p>
        </w:tc>
      </w:tr>
      <w:tr w14:paraId="12F0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91" w:type="pct"/>
            <w:vAlign w:val="center"/>
          </w:tcPr>
          <w:p w14:paraId="1A3CAB2B">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13</w:t>
            </w:r>
          </w:p>
        </w:tc>
        <w:tc>
          <w:tcPr>
            <w:tcW w:w="734" w:type="pct"/>
            <w:vMerge w:val="continue"/>
            <w:vAlign w:val="center"/>
          </w:tcPr>
          <w:p w14:paraId="326C85D3">
            <w:pPr>
              <w:pStyle w:val="11"/>
              <w:spacing w:line="360" w:lineRule="auto"/>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vAlign w:val="center"/>
          </w:tcPr>
          <w:p w14:paraId="275DF9E5">
            <w:pPr>
              <w:pStyle w:val="11"/>
              <w:spacing w:line="360" w:lineRule="auto"/>
              <w:ind w:left="0" w:leftChars="0" w:firstLine="0" w:firstLineChars="0"/>
              <w:jc w:val="both"/>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针对投后管理中已触发对赌或出现风险事件的项目，协助我方完成发函、制定风险化解措施、处理投后纠纷等事项，维护我方权益</w:t>
            </w:r>
          </w:p>
        </w:tc>
        <w:tc>
          <w:tcPr>
            <w:tcW w:w="1145" w:type="pct"/>
            <w:shd w:val="clear" w:color="auto" w:fill="auto"/>
            <w:vAlign w:val="center"/>
          </w:tcPr>
          <w:p w14:paraId="70178124">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bidi="ar-SA"/>
              </w:rPr>
            </w:pPr>
          </w:p>
        </w:tc>
      </w:tr>
      <w:tr w14:paraId="6558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91" w:type="pct"/>
            <w:vAlign w:val="center"/>
          </w:tcPr>
          <w:p w14:paraId="05FDC568">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14</w:t>
            </w:r>
          </w:p>
        </w:tc>
        <w:tc>
          <w:tcPr>
            <w:tcW w:w="734" w:type="pct"/>
            <w:vMerge w:val="restart"/>
            <w:vAlign w:val="center"/>
          </w:tcPr>
          <w:p w14:paraId="6480560A">
            <w:pPr>
              <w:pStyle w:val="11"/>
              <w:spacing w:line="360" w:lineRule="auto"/>
              <w:ind w:left="0" w:leftChars="0" w:firstLine="0" w:firstLineChars="0"/>
              <w:jc w:val="center"/>
              <w:rPr>
                <w:rFonts w:hint="eastAsia" w:ascii="仿宋_GB2312" w:hAnsi="仿宋_GB2312" w:eastAsia="仿宋_GB2312" w:cs="仿宋_GB2312"/>
                <w:b/>
                <w:bCs/>
                <w:kern w:val="0"/>
                <w:sz w:val="28"/>
                <w:szCs w:val="28"/>
                <w:highlight w:val="none"/>
                <w:vertAlign w:val="baseline"/>
                <w:lang w:val="en-US" w:eastAsia="zh-CN"/>
              </w:rPr>
            </w:pPr>
            <w:r>
              <w:rPr>
                <w:rFonts w:hint="eastAsia" w:ascii="仿宋_GB2312" w:hAnsi="仿宋_GB2312" w:eastAsia="仿宋_GB2312" w:cs="仿宋_GB2312"/>
                <w:b/>
                <w:bCs/>
                <w:kern w:val="0"/>
                <w:sz w:val="28"/>
                <w:szCs w:val="28"/>
                <w:highlight w:val="none"/>
                <w:vertAlign w:val="baseline"/>
                <w:lang w:val="en-US" w:eastAsia="zh-CN"/>
              </w:rPr>
              <w:t>日常运行</w:t>
            </w:r>
          </w:p>
        </w:tc>
        <w:tc>
          <w:tcPr>
            <w:tcW w:w="2728" w:type="pct"/>
            <w:vAlign w:val="center"/>
          </w:tcPr>
          <w:p w14:paraId="18285FD9">
            <w:pPr>
              <w:pStyle w:val="11"/>
              <w:spacing w:line="360" w:lineRule="auto"/>
              <w:ind w:left="0" w:leftChars="0" w:firstLine="0" w:firstLineChars="0"/>
              <w:jc w:val="both"/>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应</w:t>
            </w:r>
            <w:r>
              <w:rPr>
                <w:rFonts w:hint="eastAsia" w:ascii="仿宋_GB2312" w:hAnsi="仿宋_GB2312" w:eastAsia="仿宋_GB2312" w:cs="仿宋_GB2312"/>
                <w:kern w:val="0"/>
                <w:sz w:val="28"/>
                <w:szCs w:val="28"/>
                <w:highlight w:val="none"/>
                <w:lang w:eastAsia="zh-CN"/>
              </w:rPr>
              <w:t>公司</w:t>
            </w:r>
            <w:r>
              <w:rPr>
                <w:rFonts w:hint="eastAsia" w:ascii="仿宋_GB2312" w:hAnsi="仿宋_GB2312" w:eastAsia="仿宋_GB2312" w:cs="仿宋_GB2312"/>
                <w:kern w:val="0"/>
                <w:sz w:val="28"/>
                <w:szCs w:val="28"/>
                <w:highlight w:val="none"/>
              </w:rPr>
              <w:t>要求，就</w:t>
            </w:r>
            <w:r>
              <w:rPr>
                <w:rFonts w:hint="eastAsia" w:ascii="仿宋_GB2312" w:hAnsi="仿宋_GB2312" w:eastAsia="仿宋_GB2312" w:cs="仿宋_GB2312"/>
                <w:kern w:val="0"/>
                <w:sz w:val="28"/>
                <w:szCs w:val="28"/>
                <w:highlight w:val="none"/>
                <w:lang w:eastAsia="zh-CN"/>
              </w:rPr>
              <w:t>公司</w:t>
            </w:r>
            <w:r>
              <w:rPr>
                <w:rFonts w:hint="eastAsia" w:ascii="仿宋_GB2312" w:hAnsi="仿宋_GB2312" w:eastAsia="仿宋_GB2312" w:cs="仿宋_GB2312"/>
                <w:kern w:val="0"/>
                <w:sz w:val="28"/>
                <w:szCs w:val="28"/>
                <w:highlight w:val="none"/>
              </w:rPr>
              <w:t>已经面临的纠纷</w:t>
            </w:r>
            <w:r>
              <w:rPr>
                <w:rFonts w:hint="eastAsia" w:ascii="仿宋_GB2312" w:hAnsi="仿宋_GB2312" w:eastAsia="仿宋_GB2312" w:cs="仿宋_GB2312"/>
                <w:kern w:val="0"/>
                <w:sz w:val="28"/>
                <w:szCs w:val="28"/>
                <w:highlight w:val="none"/>
                <w:lang w:val="en-US" w:eastAsia="zh-CN"/>
              </w:rPr>
              <w:t>风险</w:t>
            </w:r>
            <w:r>
              <w:rPr>
                <w:rFonts w:hint="eastAsia" w:ascii="仿宋_GB2312" w:hAnsi="仿宋_GB2312" w:eastAsia="仿宋_GB2312" w:cs="仿宋_GB2312"/>
                <w:kern w:val="0"/>
                <w:sz w:val="28"/>
                <w:szCs w:val="28"/>
                <w:highlight w:val="none"/>
              </w:rPr>
              <w:t>，进行法律论证，提出</w:t>
            </w:r>
            <w:r>
              <w:rPr>
                <w:rFonts w:hint="eastAsia" w:ascii="仿宋_GB2312" w:hAnsi="仿宋_GB2312" w:eastAsia="仿宋_GB2312" w:cs="仿宋_GB2312"/>
                <w:kern w:val="0"/>
                <w:sz w:val="28"/>
                <w:szCs w:val="28"/>
                <w:highlight w:val="none"/>
                <w:lang w:val="en-US" w:eastAsia="zh-CN"/>
              </w:rPr>
              <w:t>明确</w:t>
            </w:r>
            <w:r>
              <w:rPr>
                <w:rFonts w:hint="eastAsia" w:ascii="仿宋_GB2312" w:hAnsi="仿宋_GB2312" w:eastAsia="仿宋_GB2312" w:cs="仿宋_GB2312"/>
                <w:kern w:val="0"/>
                <w:sz w:val="28"/>
                <w:szCs w:val="28"/>
                <w:highlight w:val="none"/>
              </w:rPr>
              <w:t>解决方案</w:t>
            </w:r>
          </w:p>
        </w:tc>
        <w:tc>
          <w:tcPr>
            <w:tcW w:w="1145" w:type="pct"/>
            <w:shd w:val="clear" w:color="auto" w:fill="auto"/>
            <w:vAlign w:val="center"/>
          </w:tcPr>
          <w:p w14:paraId="6F8BD07D">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bidi="ar-SA"/>
              </w:rPr>
            </w:pPr>
          </w:p>
        </w:tc>
      </w:tr>
      <w:tr w14:paraId="119F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391" w:type="pct"/>
            <w:vAlign w:val="center"/>
          </w:tcPr>
          <w:p w14:paraId="36CC966D">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15</w:t>
            </w:r>
          </w:p>
        </w:tc>
        <w:tc>
          <w:tcPr>
            <w:tcW w:w="734" w:type="pct"/>
            <w:vMerge w:val="continue"/>
            <w:vAlign w:val="center"/>
          </w:tcPr>
          <w:p w14:paraId="515D9475">
            <w:pPr>
              <w:pStyle w:val="11"/>
              <w:spacing w:line="360" w:lineRule="auto"/>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vAlign w:val="center"/>
          </w:tcPr>
          <w:p w14:paraId="6A53D549">
            <w:pPr>
              <w:pStyle w:val="11"/>
              <w:spacing w:line="360" w:lineRule="auto"/>
              <w:ind w:left="0" w:leftChars="0" w:firstLine="0" w:firstLineChars="0"/>
              <w:jc w:val="both"/>
              <w:rPr>
                <w:rFonts w:hint="eastAsia" w:ascii="仿宋_GB2312" w:hAnsi="仿宋_GB2312" w:eastAsia="仿宋_GB2312" w:cs="仿宋_GB2312"/>
                <w:kern w:val="0"/>
                <w:sz w:val="28"/>
                <w:szCs w:val="28"/>
                <w:highlight w:val="none"/>
                <w:lang w:val="en-US"/>
              </w:rPr>
            </w:pPr>
            <w:r>
              <w:rPr>
                <w:rFonts w:hint="eastAsia" w:ascii="仿宋_GB2312" w:hAnsi="仿宋_GB2312" w:eastAsia="仿宋_GB2312" w:cs="仿宋_GB2312"/>
                <w:kern w:val="0"/>
                <w:sz w:val="28"/>
                <w:szCs w:val="28"/>
                <w:highlight w:val="none"/>
                <w:lang w:val="en-US" w:eastAsia="zh-CN"/>
              </w:rPr>
              <w:t>对我司日常经营的合法合规性进行专项核查，出具法律意见书</w:t>
            </w:r>
          </w:p>
        </w:tc>
        <w:tc>
          <w:tcPr>
            <w:tcW w:w="1145" w:type="pct"/>
            <w:shd w:val="clear" w:color="auto" w:fill="auto"/>
            <w:vAlign w:val="center"/>
          </w:tcPr>
          <w:p w14:paraId="55D01CFB">
            <w:pPr>
              <w:pStyle w:val="11"/>
              <w:spacing w:line="360" w:lineRule="auto"/>
              <w:ind w:left="0" w:leftChars="0" w:firstLine="0" w:firstLineChars="0"/>
              <w:jc w:val="both"/>
              <w:rPr>
                <w:rFonts w:hint="eastAsia" w:ascii="仿宋_GB2312" w:hAnsi="仿宋_GB2312" w:eastAsia="仿宋_GB2312" w:cs="仿宋_GB2312"/>
                <w:b w:val="0"/>
                <w:bCs w:val="0"/>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lang w:val="en-US" w:eastAsia="zh-CN"/>
              </w:rPr>
              <w:t>年度不低于10次</w:t>
            </w:r>
          </w:p>
        </w:tc>
      </w:tr>
      <w:tr w14:paraId="4EB9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391" w:type="pct"/>
            <w:vAlign w:val="center"/>
          </w:tcPr>
          <w:p w14:paraId="4C3E8320">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16</w:t>
            </w:r>
          </w:p>
        </w:tc>
        <w:tc>
          <w:tcPr>
            <w:tcW w:w="734" w:type="pct"/>
            <w:vMerge w:val="continue"/>
            <w:vAlign w:val="center"/>
          </w:tcPr>
          <w:p w14:paraId="52A9260A">
            <w:pPr>
              <w:pStyle w:val="11"/>
              <w:spacing w:line="360" w:lineRule="auto"/>
              <w:jc w:val="center"/>
              <w:rPr>
                <w:rFonts w:hint="eastAsia" w:ascii="仿宋_GB2312" w:hAnsi="仿宋_GB2312" w:eastAsia="仿宋_GB2312" w:cs="仿宋_GB2312"/>
                <w:b w:val="0"/>
                <w:bCs w:val="0"/>
                <w:kern w:val="0"/>
                <w:sz w:val="28"/>
                <w:szCs w:val="28"/>
                <w:highlight w:val="none"/>
                <w:vertAlign w:val="baseline"/>
                <w:lang w:val="en-US" w:eastAsia="zh-CN"/>
              </w:rPr>
            </w:pPr>
          </w:p>
        </w:tc>
        <w:tc>
          <w:tcPr>
            <w:tcW w:w="2728" w:type="pct"/>
            <w:vAlign w:val="center"/>
          </w:tcPr>
          <w:p w14:paraId="17944DD7">
            <w:pPr>
              <w:pStyle w:val="11"/>
              <w:spacing w:line="360" w:lineRule="auto"/>
              <w:ind w:left="0" w:leftChars="0" w:firstLine="0" w:firstLineChars="0"/>
              <w:jc w:val="both"/>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应</w:t>
            </w:r>
            <w:r>
              <w:rPr>
                <w:rFonts w:hint="eastAsia" w:ascii="仿宋_GB2312" w:hAnsi="仿宋_GB2312" w:eastAsia="仿宋_GB2312" w:cs="仿宋_GB2312"/>
                <w:kern w:val="0"/>
                <w:sz w:val="28"/>
                <w:szCs w:val="28"/>
                <w:highlight w:val="none"/>
                <w:lang w:eastAsia="zh-CN"/>
              </w:rPr>
              <w:t>公司</w:t>
            </w:r>
            <w:r>
              <w:rPr>
                <w:rFonts w:hint="eastAsia" w:ascii="仿宋_GB2312" w:hAnsi="仿宋_GB2312" w:eastAsia="仿宋_GB2312" w:cs="仿宋_GB2312"/>
                <w:kern w:val="0"/>
                <w:sz w:val="28"/>
                <w:szCs w:val="28"/>
                <w:highlight w:val="none"/>
              </w:rPr>
              <w:t>要求，起草、修改、审查业务活动中所需的格式文本或示范文本</w:t>
            </w:r>
          </w:p>
        </w:tc>
        <w:tc>
          <w:tcPr>
            <w:tcW w:w="1145" w:type="pct"/>
            <w:shd w:val="clear" w:color="auto" w:fill="auto"/>
            <w:vAlign w:val="center"/>
          </w:tcPr>
          <w:p w14:paraId="32C800B2">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bidi="ar-SA"/>
              </w:rPr>
            </w:pPr>
          </w:p>
        </w:tc>
      </w:tr>
      <w:tr w14:paraId="4053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391" w:type="pct"/>
            <w:vAlign w:val="center"/>
          </w:tcPr>
          <w:p w14:paraId="5E3ACAA3">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vertAlign w:val="baseline"/>
                <w:lang w:val="en-US" w:eastAsia="zh-CN"/>
              </w:rPr>
              <w:t>17</w:t>
            </w:r>
          </w:p>
        </w:tc>
        <w:tc>
          <w:tcPr>
            <w:tcW w:w="734" w:type="pct"/>
            <w:vAlign w:val="center"/>
          </w:tcPr>
          <w:p w14:paraId="31791BA4">
            <w:pPr>
              <w:pStyle w:val="11"/>
              <w:spacing w:line="360" w:lineRule="auto"/>
              <w:ind w:left="0" w:leftChars="0" w:firstLine="281" w:firstLineChars="100"/>
              <w:jc w:val="both"/>
              <w:rPr>
                <w:rFonts w:hint="default" w:ascii="仿宋_GB2312" w:hAnsi="仿宋_GB2312" w:eastAsia="仿宋_GB2312" w:cs="仿宋_GB2312"/>
                <w:b w:val="0"/>
                <w:bCs w:val="0"/>
                <w:kern w:val="0"/>
                <w:sz w:val="28"/>
                <w:szCs w:val="28"/>
                <w:highlight w:val="none"/>
                <w:vertAlign w:val="baseline"/>
                <w:lang w:val="en-US" w:eastAsia="zh-CN"/>
              </w:rPr>
            </w:pPr>
            <w:r>
              <w:rPr>
                <w:rFonts w:hint="eastAsia" w:ascii="仿宋_GB2312" w:hAnsi="仿宋_GB2312" w:eastAsia="仿宋_GB2312" w:cs="仿宋_GB2312"/>
                <w:b/>
                <w:bCs/>
                <w:kern w:val="0"/>
                <w:sz w:val="28"/>
                <w:szCs w:val="28"/>
                <w:highlight w:val="none"/>
                <w:vertAlign w:val="baseline"/>
                <w:lang w:val="en-US" w:eastAsia="zh-CN"/>
              </w:rPr>
              <w:t>其 他</w:t>
            </w:r>
          </w:p>
        </w:tc>
        <w:tc>
          <w:tcPr>
            <w:tcW w:w="2728" w:type="pct"/>
            <w:vAlign w:val="center"/>
          </w:tcPr>
          <w:p w14:paraId="305D6BFA">
            <w:pPr>
              <w:pStyle w:val="11"/>
              <w:spacing w:line="360" w:lineRule="auto"/>
              <w:jc w:val="both"/>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其他法律顾问服务事宜</w:t>
            </w:r>
          </w:p>
        </w:tc>
        <w:tc>
          <w:tcPr>
            <w:tcW w:w="1145" w:type="pct"/>
            <w:vAlign w:val="center"/>
          </w:tcPr>
          <w:p w14:paraId="7A01D2C9">
            <w:pPr>
              <w:pStyle w:val="11"/>
              <w:spacing w:line="360" w:lineRule="auto"/>
              <w:ind w:left="0" w:leftChars="0" w:firstLine="0" w:firstLineChars="0"/>
              <w:jc w:val="center"/>
              <w:rPr>
                <w:rFonts w:hint="eastAsia" w:ascii="仿宋_GB2312" w:hAnsi="仿宋_GB2312" w:eastAsia="仿宋_GB2312" w:cs="仿宋_GB2312"/>
                <w:b w:val="0"/>
                <w:bCs w:val="0"/>
                <w:kern w:val="0"/>
                <w:sz w:val="28"/>
                <w:szCs w:val="28"/>
                <w:highlight w:val="none"/>
                <w:vertAlign w:val="baseline"/>
                <w:lang w:val="en-US" w:eastAsia="zh-CN"/>
              </w:rPr>
            </w:pPr>
          </w:p>
        </w:tc>
      </w:tr>
    </w:tbl>
    <w:p w14:paraId="45517AEB">
      <w:pPr>
        <w:pStyle w:val="2"/>
        <w:ind w:firstLine="420" w:firstLineChars="200"/>
        <w:rPr>
          <w:highlight w:val="none"/>
        </w:rPr>
        <w:sectPr>
          <w:pgSz w:w="11906" w:h="16838"/>
          <w:pgMar w:top="1440" w:right="1800" w:bottom="1440" w:left="1800" w:header="851" w:footer="992" w:gutter="0"/>
          <w:pgNumType w:fmt="numberInDash"/>
          <w:cols w:space="720" w:num="1"/>
          <w:docGrid w:type="lines" w:linePitch="312" w:charSpace="0"/>
        </w:sectPr>
      </w:pPr>
    </w:p>
    <w:p w14:paraId="1FF024F9">
      <w:pPr>
        <w:pStyle w:val="3"/>
        <w:numPr>
          <w:ilvl w:val="0"/>
          <w:numId w:val="1"/>
        </w:numPr>
        <w:adjustRightInd w:val="0"/>
        <w:snapToGrid w:val="0"/>
        <w:spacing w:line="560" w:lineRule="exact"/>
        <w:ind w:left="0"/>
        <w:jc w:val="center"/>
        <w:rPr>
          <w:rFonts w:ascii="黑体" w:hAnsi="黑体" w:eastAsia="黑体" w:cs="黑体"/>
          <w:szCs w:val="32"/>
          <w:highlight w:val="none"/>
        </w:rPr>
      </w:pPr>
      <w:r>
        <w:rPr>
          <w:rFonts w:hint="eastAsia" w:ascii="黑体" w:hAnsi="黑体" w:eastAsia="黑体" w:cs="黑体"/>
          <w:szCs w:val="32"/>
          <w:highlight w:val="none"/>
        </w:rPr>
        <w:t xml:space="preserve"> </w:t>
      </w:r>
      <w:bookmarkStart w:id="7" w:name="_Toc22074"/>
      <w:r>
        <w:rPr>
          <w:rFonts w:hint="eastAsia" w:ascii="黑体" w:hAnsi="黑体" w:eastAsia="黑体" w:cs="黑体"/>
          <w:szCs w:val="32"/>
          <w:highlight w:val="none"/>
        </w:rPr>
        <w:t>合同条款</w:t>
      </w:r>
      <w:bookmarkEnd w:id="7"/>
    </w:p>
    <w:p w14:paraId="0DA532BF">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一、中选人在收到采购人发出的《</w:t>
      </w:r>
      <w:r>
        <w:rPr>
          <w:rFonts w:hint="eastAsia" w:ascii="仿宋_GB2312" w:hAnsi="仿宋_GB2312" w:eastAsia="仿宋_GB2312" w:cs="仿宋_GB2312"/>
          <w:sz w:val="32"/>
          <w:szCs w:val="32"/>
          <w:highlight w:val="none"/>
          <w:lang w:val="en-US" w:eastAsia="zh-CN"/>
        </w:rPr>
        <w:t>中选</w:t>
      </w:r>
      <w:r>
        <w:rPr>
          <w:rFonts w:hint="eastAsia" w:ascii="仿宋_GB2312" w:hAnsi="仿宋_GB2312" w:eastAsia="仿宋_GB2312" w:cs="仿宋_GB2312"/>
          <w:sz w:val="32"/>
          <w:szCs w:val="32"/>
          <w:highlight w:val="none"/>
        </w:rPr>
        <w:t>通知书》后，应在通知规定的时间内与采购人四川协同振兴私募股权投资基金管理有限公司签订采购服务合同。</w:t>
      </w:r>
    </w:p>
    <w:p w14:paraId="039C38D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二、由于中选人的原因逾期未与采购人签订服务合同的，将视为放弃中选，取消其中选资格并将按相关规定进行处理。</w:t>
      </w:r>
    </w:p>
    <w:p w14:paraId="7E9C83A7">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三、中选人因不可抗力原因不能履行服务合同或放弃中选的，采购人可以与</w:t>
      </w:r>
      <w:r>
        <w:rPr>
          <w:rFonts w:hint="eastAsia" w:ascii="仿宋_GB2312" w:hAnsi="仿宋_GB2312" w:eastAsia="仿宋_GB2312" w:cs="仿宋_GB2312"/>
          <w:sz w:val="32"/>
          <w:szCs w:val="32"/>
          <w:highlight w:val="none"/>
          <w:lang w:val="en-US" w:eastAsia="zh-CN"/>
        </w:rPr>
        <w:t>第二</w:t>
      </w:r>
      <w:r>
        <w:rPr>
          <w:rFonts w:hint="eastAsia" w:ascii="仿宋_GB2312" w:hAnsi="仿宋_GB2312" w:eastAsia="仿宋_GB2312" w:cs="仿宋_GB2312"/>
          <w:sz w:val="32"/>
          <w:szCs w:val="32"/>
          <w:highlight w:val="none"/>
        </w:rPr>
        <w:t>中选候选人签订服务合同，以此类推。</w:t>
      </w:r>
    </w:p>
    <w:p w14:paraId="2D9097AC">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四、合同的内容由采购人和成交人双方约定，应当包括并不限于以下条款：</w:t>
      </w:r>
    </w:p>
    <w:p w14:paraId="6E7330BB">
      <w:pPr>
        <w:pStyle w:val="12"/>
        <w:numPr>
          <w:ilvl w:val="0"/>
          <w:numId w:val="7"/>
        </w:numPr>
        <w:spacing w:line="560" w:lineRule="exact"/>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当事人的名称或者姓名和地址；</w:t>
      </w:r>
    </w:p>
    <w:p w14:paraId="41B3F61D">
      <w:pPr>
        <w:pStyle w:val="12"/>
        <w:numPr>
          <w:ilvl w:val="0"/>
          <w:numId w:val="7"/>
        </w:numPr>
        <w:spacing w:line="560" w:lineRule="exact"/>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服务内容；</w:t>
      </w:r>
    </w:p>
    <w:p w14:paraId="4D87CE22">
      <w:pPr>
        <w:pStyle w:val="12"/>
        <w:numPr>
          <w:ilvl w:val="0"/>
          <w:numId w:val="7"/>
        </w:numPr>
        <w:spacing w:line="560" w:lineRule="exact"/>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服务履行期限；</w:t>
      </w:r>
    </w:p>
    <w:p w14:paraId="49E93919">
      <w:pPr>
        <w:pStyle w:val="12"/>
        <w:numPr>
          <w:ilvl w:val="0"/>
          <w:numId w:val="7"/>
        </w:numPr>
        <w:spacing w:line="560" w:lineRule="exact"/>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金额及付款方式；</w:t>
      </w:r>
    </w:p>
    <w:p w14:paraId="42BDB7E1">
      <w:pPr>
        <w:pStyle w:val="12"/>
        <w:numPr>
          <w:ilvl w:val="0"/>
          <w:numId w:val="7"/>
        </w:numPr>
        <w:spacing w:line="560" w:lineRule="exact"/>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验收条件；</w:t>
      </w:r>
    </w:p>
    <w:p w14:paraId="2B4E370D">
      <w:pPr>
        <w:pStyle w:val="12"/>
        <w:numPr>
          <w:ilvl w:val="0"/>
          <w:numId w:val="7"/>
        </w:numPr>
        <w:spacing w:line="560" w:lineRule="exact"/>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违约责任；</w:t>
      </w:r>
    </w:p>
    <w:p w14:paraId="3CEDFF18">
      <w:pPr>
        <w:pStyle w:val="12"/>
        <w:numPr>
          <w:ilvl w:val="0"/>
          <w:numId w:val="7"/>
        </w:numPr>
        <w:spacing w:line="560" w:lineRule="exact"/>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解决争议的方法。</w:t>
      </w:r>
    </w:p>
    <w:p w14:paraId="3CA7E136">
      <w:pPr>
        <w:spacing w:line="560" w:lineRule="exact"/>
        <w:rPr>
          <w:rFonts w:ascii="宋体" w:hAnsi="宋体"/>
          <w:sz w:val="24"/>
          <w:szCs w:val="24"/>
          <w:highlight w:val="none"/>
        </w:rPr>
        <w:sectPr>
          <w:pgSz w:w="11906" w:h="16838"/>
          <w:pgMar w:top="1440" w:right="1800" w:bottom="1440" w:left="1800" w:header="851" w:footer="992" w:gutter="0"/>
          <w:pgNumType w:fmt="numberInDash"/>
          <w:cols w:space="720" w:num="1"/>
          <w:docGrid w:type="lines" w:linePitch="312" w:charSpace="0"/>
        </w:sectPr>
      </w:pPr>
    </w:p>
    <w:p w14:paraId="62CCFC33">
      <w:pPr>
        <w:pStyle w:val="3"/>
        <w:numPr>
          <w:ilvl w:val="0"/>
          <w:numId w:val="1"/>
        </w:numPr>
        <w:adjustRightInd w:val="0"/>
        <w:snapToGrid w:val="0"/>
        <w:spacing w:line="560" w:lineRule="exact"/>
        <w:ind w:left="0"/>
        <w:jc w:val="center"/>
        <w:rPr>
          <w:rFonts w:ascii="宋体" w:hAnsi="宋体" w:cs="宋体"/>
          <w:szCs w:val="32"/>
          <w:highlight w:val="none"/>
        </w:rPr>
      </w:pPr>
      <w:r>
        <w:rPr>
          <w:rFonts w:hint="eastAsia" w:ascii="宋体" w:hAnsi="宋体" w:cs="宋体"/>
          <w:szCs w:val="32"/>
          <w:highlight w:val="none"/>
        </w:rPr>
        <w:t xml:space="preserve"> </w:t>
      </w:r>
      <w:bookmarkStart w:id="8" w:name="_Toc28078"/>
      <w:r>
        <w:rPr>
          <w:rFonts w:hint="eastAsia" w:ascii="宋体" w:hAnsi="宋体" w:cs="宋体"/>
          <w:szCs w:val="32"/>
          <w:highlight w:val="none"/>
        </w:rPr>
        <w:t>响应文件格式</w:t>
      </w:r>
      <w:bookmarkEnd w:id="8"/>
    </w:p>
    <w:p w14:paraId="4CE7DF79">
      <w:pPr>
        <w:spacing w:line="560" w:lineRule="exact"/>
        <w:jc w:val="left"/>
        <w:rPr>
          <w:rFonts w:ascii="仿宋" w:hAnsi="仿宋" w:eastAsia="仿宋"/>
          <w:b/>
          <w:sz w:val="36"/>
          <w:highlight w:val="none"/>
        </w:rPr>
      </w:pPr>
      <w:r>
        <w:rPr>
          <w:rFonts w:hint="eastAsia" w:ascii="仿宋" w:hAnsi="仿宋" w:eastAsia="仿宋"/>
          <w:b/>
          <w:sz w:val="36"/>
          <w:highlight w:val="none"/>
        </w:rPr>
        <w:t xml:space="preserve">项目编号： </w:t>
      </w:r>
      <w:r>
        <w:rPr>
          <w:rFonts w:ascii="仿宋" w:hAnsi="仿宋" w:eastAsia="仿宋"/>
          <w:b/>
          <w:sz w:val="36"/>
          <w:highlight w:val="none"/>
        </w:rPr>
        <w:t xml:space="preserve">                    </w:t>
      </w:r>
      <w:bookmarkStart w:id="9" w:name="_Hlk103672782"/>
      <w:r>
        <w:rPr>
          <w:rFonts w:ascii="仿宋" w:hAnsi="仿宋" w:eastAsia="仿宋"/>
          <w:b/>
          <w:sz w:val="36"/>
          <w:highlight w:val="none"/>
        </w:rPr>
        <w:t xml:space="preserve"> （正本/副本）</w:t>
      </w:r>
      <w:bookmarkEnd w:id="9"/>
    </w:p>
    <w:p w14:paraId="77D8CD48">
      <w:pPr>
        <w:pStyle w:val="2"/>
        <w:spacing w:line="560" w:lineRule="exact"/>
        <w:rPr>
          <w:highlight w:val="none"/>
        </w:rPr>
      </w:pPr>
    </w:p>
    <w:p w14:paraId="7951C5A9">
      <w:pPr>
        <w:adjustRightInd w:val="0"/>
        <w:snapToGrid w:val="0"/>
        <w:spacing w:line="576" w:lineRule="exact"/>
        <w:ind w:firstLine="870" w:firstLineChars="200"/>
        <w:jc w:val="center"/>
        <w:rPr>
          <w:rFonts w:hint="eastAsia" w:ascii="方正小标宋简体" w:hAnsi="方正小标宋简体" w:eastAsia="方正小标宋简体" w:cs="方正小标宋简体"/>
          <w:w w:val="99"/>
          <w:kern w:val="0"/>
          <w:sz w:val="44"/>
          <w:szCs w:val="44"/>
          <w:u w:val="none"/>
          <w:lang w:val="en-US" w:eastAsia="zh-CN"/>
        </w:rPr>
      </w:pPr>
    </w:p>
    <w:p w14:paraId="50B38036">
      <w:pPr>
        <w:adjustRightInd w:val="0"/>
        <w:snapToGrid w:val="0"/>
        <w:spacing w:line="576" w:lineRule="exact"/>
        <w:ind w:firstLine="870" w:firstLineChars="20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w w:val="99"/>
          <w:kern w:val="0"/>
          <w:sz w:val="44"/>
          <w:szCs w:val="44"/>
          <w:u w:val="none"/>
          <w:lang w:val="en-US" w:eastAsia="zh-CN"/>
        </w:rPr>
        <w:t>2024-2025年度常年</w:t>
      </w:r>
      <w:r>
        <w:rPr>
          <w:rFonts w:hint="eastAsia" w:ascii="方正小标宋简体" w:hAnsi="方正小标宋简体" w:eastAsia="方正小标宋简体" w:cs="方正小标宋简体"/>
          <w:w w:val="99"/>
          <w:kern w:val="0"/>
          <w:sz w:val="44"/>
          <w:szCs w:val="44"/>
          <w:u w:val="none"/>
        </w:rPr>
        <w:t>法律顾问</w:t>
      </w:r>
      <w:r>
        <w:rPr>
          <w:rFonts w:hint="eastAsia" w:ascii="方正小标宋简体" w:hAnsi="方正小标宋简体" w:eastAsia="方正小标宋简体" w:cs="方正小标宋简体"/>
          <w:w w:val="99"/>
          <w:kern w:val="0"/>
          <w:sz w:val="44"/>
          <w:szCs w:val="44"/>
          <w:u w:val="none"/>
          <w:lang w:val="en-US" w:eastAsia="zh-CN"/>
        </w:rPr>
        <w:t>服务机构选聘</w:t>
      </w:r>
    </w:p>
    <w:p w14:paraId="6610810D">
      <w:pPr>
        <w:spacing w:line="560" w:lineRule="exact"/>
        <w:jc w:val="both"/>
        <w:rPr>
          <w:rFonts w:hint="eastAsia" w:ascii="方正小标宋简体" w:hAnsi="方正小标宋简体" w:eastAsia="方正小标宋简体" w:cs="方正小标宋简体"/>
          <w:sz w:val="52"/>
          <w:szCs w:val="52"/>
          <w:highlight w:val="none"/>
        </w:rPr>
      </w:pPr>
    </w:p>
    <w:p w14:paraId="79792706">
      <w:pPr>
        <w:spacing w:line="560" w:lineRule="exact"/>
        <w:jc w:val="center"/>
        <w:rPr>
          <w:rFonts w:hint="eastAsia" w:ascii="方正小标宋简体" w:hAnsi="方正小标宋简体" w:eastAsia="方正小标宋简体" w:cs="方正小标宋简体"/>
          <w:sz w:val="52"/>
          <w:szCs w:val="52"/>
          <w:highlight w:val="none"/>
        </w:rPr>
      </w:pPr>
    </w:p>
    <w:p w14:paraId="474509EC">
      <w:pPr>
        <w:spacing w:line="560" w:lineRule="exact"/>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lang w:val="en-US" w:eastAsia="zh-CN"/>
        </w:rPr>
        <w:t>综</w:t>
      </w:r>
    </w:p>
    <w:p w14:paraId="00F30A87">
      <w:pPr>
        <w:spacing w:line="560" w:lineRule="exact"/>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lang w:val="en-US" w:eastAsia="zh-CN"/>
        </w:rPr>
        <w:t>合</w:t>
      </w:r>
    </w:p>
    <w:p w14:paraId="4784D970">
      <w:pPr>
        <w:spacing w:line="560" w:lineRule="exact"/>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比</w:t>
      </w:r>
    </w:p>
    <w:p w14:paraId="4B84C2C7">
      <w:pPr>
        <w:spacing w:line="560" w:lineRule="exact"/>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价</w:t>
      </w:r>
    </w:p>
    <w:p w14:paraId="79887601">
      <w:pPr>
        <w:spacing w:line="560" w:lineRule="exact"/>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响</w:t>
      </w:r>
    </w:p>
    <w:p w14:paraId="5574DD75">
      <w:pPr>
        <w:spacing w:line="560" w:lineRule="exact"/>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应</w:t>
      </w:r>
    </w:p>
    <w:p w14:paraId="66FA0A8F">
      <w:pPr>
        <w:spacing w:line="560" w:lineRule="exact"/>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文</w:t>
      </w:r>
    </w:p>
    <w:p w14:paraId="044DAA51">
      <w:pPr>
        <w:spacing w:line="560" w:lineRule="exact"/>
        <w:jc w:val="center"/>
        <w:rPr>
          <w:rFonts w:hint="eastAsia" w:ascii="方正小标宋简体" w:hAnsi="方正小标宋简体" w:eastAsia="方正小标宋简体" w:cs="方正小标宋简体"/>
          <w:sz w:val="52"/>
          <w:szCs w:val="52"/>
          <w:highlight w:val="none"/>
          <w:lang w:eastAsia="zh-CN"/>
        </w:rPr>
      </w:pPr>
      <w:r>
        <w:rPr>
          <w:rFonts w:hint="eastAsia" w:ascii="方正小标宋简体" w:hAnsi="方正小标宋简体" w:eastAsia="方正小标宋简体" w:cs="方正小标宋简体"/>
          <w:sz w:val="52"/>
          <w:szCs w:val="52"/>
          <w:highlight w:val="none"/>
        </w:rPr>
        <w:t>件</w:t>
      </w:r>
    </w:p>
    <w:p w14:paraId="4B93125E">
      <w:pPr>
        <w:pStyle w:val="2"/>
        <w:rPr>
          <w:rFonts w:hint="eastAsia"/>
        </w:rPr>
      </w:pPr>
    </w:p>
    <w:p w14:paraId="1A8210D1">
      <w:pPr>
        <w:spacing w:line="560" w:lineRule="exact"/>
        <w:rPr>
          <w:rFonts w:hint="eastAsia" w:ascii="方正小标宋简体" w:hAnsi="方正小标宋简体" w:eastAsia="方正小标宋简体" w:cs="方正小标宋简体"/>
          <w:sz w:val="32"/>
          <w:szCs w:val="32"/>
          <w:highlight w:val="none"/>
        </w:rPr>
      </w:pPr>
    </w:p>
    <w:p w14:paraId="5F251AB7">
      <w:pPr>
        <w:spacing w:line="560" w:lineRule="exact"/>
        <w:rPr>
          <w:rFonts w:hint="eastAsia" w:ascii="方正小标宋简体" w:hAnsi="方正小标宋简体" w:eastAsia="方正小标宋简体" w:cs="方正小标宋简体"/>
          <w:sz w:val="32"/>
          <w:szCs w:val="32"/>
          <w:highlight w:val="none"/>
          <w:u w:val="single"/>
        </w:rPr>
      </w:pPr>
      <w:r>
        <w:rPr>
          <w:rFonts w:hint="eastAsia" w:ascii="方正小标宋简体" w:hAnsi="方正小标宋简体" w:eastAsia="方正小标宋简体" w:cs="方正小标宋简体"/>
          <w:sz w:val="32"/>
          <w:szCs w:val="32"/>
          <w:highlight w:val="none"/>
        </w:rPr>
        <w:t>响应人：</w:t>
      </w:r>
      <w:r>
        <w:rPr>
          <w:rFonts w:hint="eastAsia" w:ascii="方正小标宋简体" w:hAnsi="方正小标宋简体" w:eastAsia="方正小标宋简体" w:cs="方正小标宋简体"/>
          <w:sz w:val="32"/>
          <w:szCs w:val="32"/>
          <w:highlight w:val="none"/>
          <w:u w:val="single"/>
        </w:rPr>
        <w:t xml:space="preserve">                                </w:t>
      </w:r>
      <w:r>
        <w:rPr>
          <w:rFonts w:hint="eastAsia" w:ascii="方正小标宋简体" w:hAnsi="方正小标宋简体" w:eastAsia="方正小标宋简体" w:cs="方正小标宋简体"/>
          <w:sz w:val="32"/>
          <w:szCs w:val="32"/>
          <w:highlight w:val="none"/>
        </w:rPr>
        <w:t>（盖单位章）</w:t>
      </w:r>
    </w:p>
    <w:p w14:paraId="39984777">
      <w:pPr>
        <w:spacing w:line="560" w:lineRule="exact"/>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法定代表人或其授权委托代理人：</w:t>
      </w:r>
      <w:r>
        <w:rPr>
          <w:rFonts w:hint="eastAsia" w:ascii="方正小标宋简体" w:hAnsi="方正小标宋简体" w:eastAsia="方正小标宋简体" w:cs="方正小标宋简体"/>
          <w:sz w:val="32"/>
          <w:szCs w:val="32"/>
          <w:highlight w:val="none"/>
          <w:u w:val="single"/>
        </w:rPr>
        <w:t xml:space="preserve">           </w:t>
      </w:r>
      <w:r>
        <w:rPr>
          <w:rFonts w:hint="eastAsia" w:ascii="方正小标宋简体" w:hAnsi="方正小标宋简体" w:eastAsia="方正小标宋简体" w:cs="方正小标宋简体"/>
          <w:sz w:val="32"/>
          <w:szCs w:val="32"/>
          <w:highlight w:val="none"/>
        </w:rPr>
        <w:t>（签字）</w:t>
      </w:r>
    </w:p>
    <w:p w14:paraId="32A0530B">
      <w:pPr>
        <w:spacing w:line="560" w:lineRule="exact"/>
        <w:jc w:val="center"/>
        <w:rPr>
          <w:rFonts w:hint="eastAsia" w:ascii="方正小标宋简体" w:hAnsi="方正小标宋简体" w:eastAsia="方正小标宋简体" w:cs="方正小标宋简体"/>
          <w:sz w:val="32"/>
          <w:szCs w:val="32"/>
          <w:highlight w:val="none"/>
        </w:rPr>
      </w:pPr>
    </w:p>
    <w:p w14:paraId="5C268FD6">
      <w:pPr>
        <w:spacing w:line="560" w:lineRule="exact"/>
        <w:jc w:val="center"/>
        <w:rPr>
          <w:rFonts w:hint="eastAsia" w:ascii="方正小标宋简体" w:hAnsi="方正小标宋简体" w:eastAsia="方正小标宋简体" w:cs="方正小标宋简体"/>
          <w:sz w:val="28"/>
          <w:szCs w:val="28"/>
          <w:highlight w:val="none"/>
        </w:rPr>
      </w:pPr>
      <w:r>
        <w:rPr>
          <w:rFonts w:hint="eastAsia" w:ascii="方正小标宋简体" w:hAnsi="方正小标宋简体" w:eastAsia="方正小标宋简体" w:cs="方正小标宋简体"/>
          <w:sz w:val="32"/>
          <w:szCs w:val="32"/>
          <w:highlight w:val="none"/>
        </w:rPr>
        <w:t>日期：</w:t>
      </w:r>
      <w:r>
        <w:rPr>
          <w:rFonts w:hint="eastAsia" w:ascii="方正小标宋简体" w:hAnsi="方正小标宋简体" w:eastAsia="方正小标宋简体" w:cs="方正小标宋简体"/>
          <w:sz w:val="32"/>
          <w:szCs w:val="32"/>
          <w:highlight w:val="none"/>
          <w:u w:val="single"/>
        </w:rPr>
        <w:t xml:space="preserve">      </w:t>
      </w:r>
      <w:r>
        <w:rPr>
          <w:rFonts w:hint="eastAsia" w:ascii="方正小标宋简体" w:hAnsi="方正小标宋简体" w:eastAsia="方正小标宋简体" w:cs="方正小标宋简体"/>
          <w:sz w:val="32"/>
          <w:szCs w:val="32"/>
          <w:highlight w:val="none"/>
        </w:rPr>
        <w:t>年</w:t>
      </w:r>
      <w:r>
        <w:rPr>
          <w:rFonts w:hint="eastAsia" w:ascii="方正小标宋简体" w:hAnsi="方正小标宋简体" w:eastAsia="方正小标宋简体" w:cs="方正小标宋简体"/>
          <w:sz w:val="32"/>
          <w:szCs w:val="32"/>
          <w:highlight w:val="none"/>
          <w:u w:val="single"/>
        </w:rPr>
        <w:t xml:space="preserve">      </w:t>
      </w:r>
      <w:r>
        <w:rPr>
          <w:rFonts w:hint="eastAsia" w:ascii="方正小标宋简体" w:hAnsi="方正小标宋简体" w:eastAsia="方正小标宋简体" w:cs="方正小标宋简体"/>
          <w:sz w:val="32"/>
          <w:szCs w:val="32"/>
          <w:highlight w:val="none"/>
        </w:rPr>
        <w:t>月</w:t>
      </w:r>
      <w:r>
        <w:rPr>
          <w:rFonts w:hint="eastAsia" w:ascii="方正小标宋简体" w:hAnsi="方正小标宋简体" w:eastAsia="方正小标宋简体" w:cs="方正小标宋简体"/>
          <w:sz w:val="32"/>
          <w:szCs w:val="32"/>
          <w:highlight w:val="none"/>
          <w:u w:val="single"/>
        </w:rPr>
        <w:t xml:space="preserve">      </w:t>
      </w:r>
      <w:r>
        <w:rPr>
          <w:rFonts w:hint="eastAsia" w:ascii="方正小标宋简体" w:hAnsi="方正小标宋简体" w:eastAsia="方正小标宋简体" w:cs="方正小标宋简体"/>
          <w:sz w:val="32"/>
          <w:szCs w:val="32"/>
          <w:highlight w:val="none"/>
        </w:rPr>
        <w:t>日</w:t>
      </w:r>
    </w:p>
    <w:p w14:paraId="1D06EBDF">
      <w:pPr>
        <w:pStyle w:val="4"/>
        <w:spacing w:line="560" w:lineRule="exact"/>
        <w:ind w:firstLine="0" w:firstLineChars="0"/>
        <w:jc w:val="left"/>
        <w:rPr>
          <w:highlight w:val="none"/>
        </w:rPr>
      </w:pPr>
    </w:p>
    <w:p w14:paraId="435765E9">
      <w:pPr>
        <w:widowControl/>
        <w:adjustRightInd w:val="0"/>
        <w:snapToGrid w:val="0"/>
        <w:spacing w:line="560" w:lineRule="exact"/>
        <w:jc w:val="center"/>
        <w:rPr>
          <w:rFonts w:ascii="仿宋_GB2312" w:hAnsi="仿宋_GB2312" w:eastAsia="仿宋_GB2312" w:cs="仿宋_GB2312"/>
          <w:kern w:val="0"/>
          <w:sz w:val="24"/>
          <w:szCs w:val="24"/>
          <w:highlight w:val="none"/>
          <w:u w:val="single"/>
        </w:rPr>
      </w:pPr>
      <w:r>
        <w:rPr>
          <w:rFonts w:hint="eastAsia" w:ascii="宋体" w:cs="宋体"/>
          <w:b/>
          <w:kern w:val="0"/>
          <w:sz w:val="32"/>
          <w:szCs w:val="32"/>
          <w:highlight w:val="none"/>
        </w:rPr>
        <w:br w:type="page"/>
      </w: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综合</w:t>
      </w:r>
      <w:r>
        <w:rPr>
          <w:rFonts w:hint="eastAsia" w:ascii="黑体" w:hAnsi="黑体" w:eastAsia="黑体" w:cs="黑体"/>
          <w:kern w:val="0"/>
          <w:sz w:val="32"/>
          <w:szCs w:val="32"/>
          <w:highlight w:val="none"/>
        </w:rPr>
        <w:t>比价响应函</w:t>
      </w:r>
    </w:p>
    <w:p w14:paraId="7B4C9D33">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u w:val="single"/>
        </w:rPr>
        <w:t>四川协同振兴私募股权投资基金管理有限公司</w:t>
      </w:r>
      <w:r>
        <w:rPr>
          <w:rFonts w:hint="eastAsia" w:ascii="仿宋_GB2312" w:hAnsi="仿宋_GB2312" w:eastAsia="仿宋_GB2312" w:cs="仿宋_GB2312"/>
          <w:sz w:val="32"/>
          <w:szCs w:val="32"/>
          <w:highlight w:val="none"/>
        </w:rPr>
        <w:t>：</w:t>
      </w:r>
    </w:p>
    <w:p w14:paraId="5C43F214">
      <w:pPr>
        <w:autoSpaceDE w:val="0"/>
        <w:autoSpaceDN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一、我方在全面研究了本次四川协同常年法律顾问服务机构选聘服务项目综合比价文件后，我方自愿按照文件规定的各项要求完成本项目全部工作。</w:t>
      </w:r>
      <w:r>
        <w:rPr>
          <w:rFonts w:hint="eastAsia" w:ascii="仿宋_GB2312" w:hAnsi="仿宋_GB2312" w:eastAsia="仿宋_GB2312" w:cs="仿宋_GB2312"/>
          <w:sz w:val="32"/>
          <w:szCs w:val="32"/>
          <w:highlight w:val="none"/>
          <w:lang w:val="en-US" w:eastAsia="zh-CN"/>
        </w:rPr>
        <w:t>2024-2025年度常年法律顾问</w:t>
      </w:r>
      <w:r>
        <w:rPr>
          <w:rFonts w:hint="eastAsia" w:ascii="仿宋_GB2312" w:hAnsi="仿宋_GB2312" w:eastAsia="仿宋_GB2312" w:cs="仿宋_GB2312"/>
          <w:sz w:val="32"/>
          <w:szCs w:val="32"/>
          <w:highlight w:val="none"/>
        </w:rPr>
        <w:t>服务报价为：人民币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）（如有详细报价或其他特别批注请附附件说明）。</w:t>
      </w:r>
    </w:p>
    <w:p w14:paraId="31BA57FB">
      <w:pPr>
        <w:autoSpaceDE w:val="0"/>
        <w:autoSpaceDN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二、一旦我方中选，我方将严格履行合同规定的责任和义务，保证于合同签字生效后按采购人的要求保质保量完成本项目全部工作。</w:t>
      </w:r>
    </w:p>
    <w:p w14:paraId="35815EF7">
      <w:pPr>
        <w:autoSpaceDE w:val="0"/>
        <w:autoSpaceDN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三、我方为本项目提交的响应文件正本</w:t>
      </w:r>
      <w:r>
        <w:rPr>
          <w:rFonts w:hint="eastAsia" w:ascii="仿宋_GB2312" w:hAnsi="仿宋_GB2312" w:eastAsia="仿宋_GB2312" w:cs="仿宋_GB2312"/>
          <w:sz w:val="32"/>
          <w:szCs w:val="32"/>
          <w:highlight w:val="none"/>
          <w:u w:val="single"/>
        </w:rPr>
        <w:t>1</w:t>
      </w:r>
      <w:r>
        <w:rPr>
          <w:rFonts w:hint="eastAsia" w:ascii="仿宋_GB2312" w:hAnsi="仿宋_GB2312" w:eastAsia="仿宋_GB2312" w:cs="仿宋_GB2312"/>
          <w:sz w:val="32"/>
          <w:szCs w:val="32"/>
          <w:highlight w:val="none"/>
        </w:rPr>
        <w:t>份，副本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1</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份，电子文档</w:t>
      </w:r>
      <w:r>
        <w:rPr>
          <w:rFonts w:hint="eastAsia" w:ascii="仿宋_GB2312" w:hAnsi="仿宋_GB2312" w:eastAsia="仿宋_GB2312" w:cs="仿宋_GB2312"/>
          <w:sz w:val="32"/>
          <w:szCs w:val="32"/>
          <w:highlight w:val="none"/>
          <w:u w:val="single"/>
        </w:rPr>
        <w:t xml:space="preserve"> 0 </w:t>
      </w:r>
      <w:r>
        <w:rPr>
          <w:rFonts w:hint="eastAsia" w:ascii="仿宋_GB2312" w:hAnsi="仿宋_GB2312" w:eastAsia="仿宋_GB2312" w:cs="仿宋_GB2312"/>
          <w:sz w:val="32"/>
          <w:szCs w:val="32"/>
          <w:highlight w:val="none"/>
        </w:rPr>
        <w:t>份。</w:t>
      </w:r>
    </w:p>
    <w:p w14:paraId="0687214D">
      <w:pPr>
        <w:autoSpaceDE w:val="0"/>
        <w:autoSpaceDN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四、我方愿意提供采购人可能另外要求的，与综合比价有关的文件资料，并保证我方已提供和将要提供的文件资料是真实、准确的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无任何虚假和隐瞒情况。</w:t>
      </w:r>
    </w:p>
    <w:p w14:paraId="6756F31D">
      <w:pPr>
        <w:autoSpaceDE w:val="0"/>
        <w:autoSpaceDN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五、我方知道并同意：如果接到中选通知书后未按采购人要求的时间签订正式合同或坚持提出附加条件，采购人有权选择其他响应人为中选人。</w:t>
      </w:r>
    </w:p>
    <w:p w14:paraId="0265B400">
      <w:pPr>
        <w:autoSpaceDE w:val="0"/>
        <w:autoSpaceDN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六、我方知道并同意：采购人并无义务必须接受所收到的价格最低的或其他任何响应文件。同时也理解，采购人不负担响应人的任何参与竞谈费用。</w:t>
      </w:r>
    </w:p>
    <w:p w14:paraId="7031FED2">
      <w:pPr>
        <w:autoSpaceDE w:val="0"/>
        <w:autoSpaceDN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七、我方郑重承诺：按采购人要求做好后期服务。</w:t>
      </w:r>
    </w:p>
    <w:p w14:paraId="2D548CF1">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仿宋_GB2312" w:hAnsi="仿宋_GB2312" w:eastAsia="仿宋_GB2312" w:cs="仿宋_GB2312"/>
          <w:sz w:val="32"/>
          <w:szCs w:val="32"/>
          <w:highlight w:val="none"/>
        </w:rPr>
        <w:t>八、</w:t>
      </w:r>
      <w:r>
        <w:rPr>
          <w:rFonts w:hint="eastAsia" w:ascii="Times New Roman" w:hAnsi="Times New Roman" w:eastAsia="仿宋_GB2312" w:cs="仿宋_GB2312"/>
          <w:bCs/>
          <w:sz w:val="32"/>
          <w:szCs w:val="32"/>
        </w:rPr>
        <w:t>我方郑重承诺：</w:t>
      </w:r>
      <w:r>
        <w:rPr>
          <w:rFonts w:ascii="Times New Roman" w:hAnsi="Times New Roman" w:eastAsia="仿宋_GB2312" w:cs="仿宋_GB2312"/>
          <w:bCs/>
          <w:sz w:val="32"/>
          <w:szCs w:val="32"/>
        </w:rPr>
        <w:t>截至报名之日，我</w:t>
      </w:r>
      <w:r>
        <w:rPr>
          <w:rFonts w:hint="eastAsia" w:ascii="Times New Roman" w:hAnsi="Times New Roman" w:eastAsia="仿宋_GB2312" w:cs="仿宋_GB2312"/>
          <w:bCs/>
          <w:sz w:val="32"/>
          <w:szCs w:val="32"/>
          <w:lang w:val="en-US" w:eastAsia="zh-CN"/>
        </w:rPr>
        <w:t>所</w:t>
      </w:r>
      <w:r>
        <w:rPr>
          <w:rFonts w:ascii="Times New Roman" w:hAnsi="Times New Roman" w:eastAsia="仿宋_GB2312" w:cs="仿宋_GB2312"/>
          <w:bCs/>
          <w:sz w:val="32"/>
          <w:szCs w:val="32"/>
        </w:rPr>
        <w:t>经营状况良好，没有处于被有关行政部门禁止或限制开展业务的处罚期内和财产被接管、冻结、破产的状态。</w:t>
      </w:r>
    </w:p>
    <w:p w14:paraId="6852ABFF">
      <w:pPr>
        <w:autoSpaceDE w:val="0"/>
        <w:autoSpaceDN w:val="0"/>
        <w:adjustRightInd w:val="0"/>
        <w:snapToGrid w:val="0"/>
        <w:spacing w:line="576"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九、我方郑重承诺：截至报名之日，近三年未受到有关部门处理处罚且无不良行为记录。</w:t>
      </w:r>
    </w:p>
    <w:p w14:paraId="5C0EE48A">
      <w:pPr>
        <w:autoSpaceDE w:val="0"/>
        <w:autoSpaceDN w:val="0"/>
        <w:adjustRightInd w:val="0"/>
        <w:snapToGrid w:val="0"/>
        <w:spacing w:line="576"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十、我方郑重承诺：若我</w:t>
      </w:r>
      <w:r>
        <w:rPr>
          <w:rFonts w:hint="eastAsia" w:ascii="仿宋_GB2312" w:hAnsi="仿宋_GB2312" w:eastAsia="仿宋_GB2312" w:cs="仿宋_GB2312"/>
          <w:sz w:val="32"/>
          <w:szCs w:val="32"/>
          <w:highlight w:val="none"/>
          <w:lang w:val="en-US" w:eastAsia="zh-CN"/>
        </w:rPr>
        <w:t>方</w:t>
      </w:r>
      <w:r>
        <w:rPr>
          <w:rFonts w:hint="eastAsia" w:ascii="仿宋_GB2312" w:hAnsi="仿宋_GB2312" w:eastAsia="仿宋_GB2312" w:cs="仿宋_GB2312"/>
          <w:sz w:val="32"/>
          <w:szCs w:val="32"/>
          <w:highlight w:val="none"/>
        </w:rPr>
        <w:t>中选，将坚持诚实守信、勤勉尽责，积极服务并保证工作质量。</w:t>
      </w:r>
    </w:p>
    <w:p w14:paraId="2991BDA1">
      <w:pPr>
        <w:autoSpaceDE w:val="0"/>
        <w:autoSpaceDN w:val="0"/>
        <w:adjustRightInd w:val="0"/>
        <w:snapToGrid w:val="0"/>
        <w:spacing w:line="576"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十一、我方郑重承诺：若我</w:t>
      </w:r>
      <w:r>
        <w:rPr>
          <w:rFonts w:hint="eastAsia" w:ascii="仿宋_GB2312" w:hAnsi="仿宋_GB2312" w:eastAsia="仿宋_GB2312" w:cs="仿宋_GB2312"/>
          <w:sz w:val="32"/>
          <w:szCs w:val="32"/>
          <w:highlight w:val="none"/>
          <w:lang w:val="en-US" w:eastAsia="zh-CN"/>
        </w:rPr>
        <w:t>方</w:t>
      </w:r>
      <w:r>
        <w:rPr>
          <w:rFonts w:hint="eastAsia" w:ascii="仿宋_GB2312" w:hAnsi="仿宋_GB2312" w:eastAsia="仿宋_GB2312" w:cs="仿宋_GB2312"/>
          <w:sz w:val="32"/>
          <w:szCs w:val="32"/>
          <w:highlight w:val="none"/>
        </w:rPr>
        <w:t>中选，承诺为</w:t>
      </w:r>
      <w:r>
        <w:rPr>
          <w:rFonts w:hint="eastAsia" w:ascii="仿宋_GB2312" w:hAnsi="仿宋_GB2312" w:eastAsia="仿宋_GB2312" w:cs="仿宋_GB2312"/>
          <w:sz w:val="32"/>
          <w:szCs w:val="32"/>
          <w:highlight w:val="none"/>
          <w:lang w:val="en-US" w:eastAsia="zh-CN"/>
        </w:rPr>
        <w:t>贵司提供服务过程中，将严格履行保密义务，</w:t>
      </w:r>
      <w:r>
        <w:rPr>
          <w:rFonts w:hint="eastAsia" w:ascii="仿宋_GB2312" w:hAnsi="仿宋_GB2312" w:eastAsia="仿宋_GB2312" w:cs="仿宋_GB2312"/>
          <w:sz w:val="32"/>
          <w:szCs w:val="32"/>
          <w:highlight w:val="none"/>
        </w:rPr>
        <w:t>未经</w:t>
      </w:r>
      <w:r>
        <w:rPr>
          <w:rFonts w:hint="eastAsia" w:ascii="仿宋_GB2312" w:hAnsi="仿宋_GB2312" w:eastAsia="仿宋_GB2312" w:cs="仿宋_GB2312"/>
          <w:sz w:val="32"/>
          <w:szCs w:val="32"/>
          <w:highlight w:val="none"/>
          <w:lang w:val="en-US" w:eastAsia="zh-CN"/>
        </w:rPr>
        <w:t>贵方</w:t>
      </w:r>
      <w:r>
        <w:rPr>
          <w:rFonts w:hint="eastAsia" w:ascii="仿宋_GB2312" w:hAnsi="仿宋_GB2312" w:eastAsia="仿宋_GB2312" w:cs="仿宋_GB2312"/>
          <w:sz w:val="32"/>
          <w:szCs w:val="32"/>
          <w:highlight w:val="none"/>
        </w:rPr>
        <w:t>书面允许或者法律法规要求公开，不得将</w:t>
      </w:r>
      <w:r>
        <w:rPr>
          <w:rFonts w:hint="eastAsia" w:ascii="仿宋_GB2312" w:hAnsi="仿宋_GB2312" w:eastAsia="仿宋_GB2312" w:cs="仿宋_GB2312"/>
          <w:sz w:val="32"/>
          <w:szCs w:val="32"/>
          <w:highlight w:val="none"/>
          <w:lang w:val="en-US" w:eastAsia="zh-CN"/>
        </w:rPr>
        <w:t>服务过程中获取信息及资料</w:t>
      </w:r>
      <w:r>
        <w:rPr>
          <w:rFonts w:hint="eastAsia" w:ascii="仿宋_GB2312" w:hAnsi="仿宋_GB2312" w:eastAsia="仿宋_GB2312" w:cs="仿宋_GB2312"/>
          <w:sz w:val="32"/>
          <w:szCs w:val="32"/>
          <w:highlight w:val="none"/>
        </w:rPr>
        <w:t>透露、泄露及公开给任何第三方以及提供给第三人，否则应承担相应的法律责任。</w:t>
      </w:r>
    </w:p>
    <w:p w14:paraId="2E252DFE">
      <w:pPr>
        <w:pStyle w:val="2"/>
        <w:rPr>
          <w:rFonts w:hint="eastAsia" w:eastAsia="仿宋_GB2312"/>
          <w:lang w:eastAsia="zh-CN"/>
        </w:rPr>
      </w:pPr>
    </w:p>
    <w:p w14:paraId="03A6B491">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响应人名称：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(盖章)</w:t>
      </w:r>
    </w:p>
    <w:p w14:paraId="2B3FCB54">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法定代表人或委托代理人：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(签字)   </w:t>
      </w:r>
    </w:p>
    <w:p w14:paraId="763B941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通讯地址：</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p w14:paraId="23AC2E29">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邮政编码：</w:t>
      </w:r>
      <w:r>
        <w:rPr>
          <w:rFonts w:hint="eastAsia" w:ascii="仿宋_GB2312" w:hAnsi="仿宋_GB2312" w:eastAsia="仿宋_GB2312" w:cs="仿宋_GB2312"/>
          <w:sz w:val="32"/>
          <w:szCs w:val="32"/>
          <w:highlight w:val="none"/>
          <w:u w:val="single"/>
        </w:rPr>
        <w:t xml:space="preserve">                              </w:t>
      </w:r>
    </w:p>
    <w:p w14:paraId="0FF0C420">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u w:val="single"/>
        </w:rPr>
        <w:t xml:space="preserve">                              </w:t>
      </w:r>
    </w:p>
    <w:p w14:paraId="23CFA965">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传    真：</w:t>
      </w:r>
      <w:r>
        <w:rPr>
          <w:rFonts w:hint="eastAsia" w:ascii="仿宋_GB2312" w:hAnsi="仿宋_GB2312" w:eastAsia="仿宋_GB2312" w:cs="仿宋_GB2312"/>
          <w:sz w:val="32"/>
          <w:szCs w:val="32"/>
          <w:highlight w:val="none"/>
          <w:u w:val="single"/>
        </w:rPr>
        <w:t xml:space="preserve">                              </w:t>
      </w:r>
    </w:p>
    <w:p w14:paraId="57B53B16">
      <w:pPr>
        <w:widowControl/>
        <w:spacing w:line="560" w:lineRule="exact"/>
        <w:ind w:firstLine="640" w:firstLineChars="200"/>
        <w:jc w:val="left"/>
        <w:rPr>
          <w:sz w:val="24"/>
          <w:szCs w:val="24"/>
          <w:highlight w:val="none"/>
        </w:rPr>
      </w:pPr>
      <w:r>
        <w:rPr>
          <w:rFonts w:hint="eastAsia" w:ascii="仿宋_GB2312" w:hAnsi="仿宋_GB2312" w:eastAsia="仿宋_GB2312" w:cs="仿宋_GB2312"/>
          <w:sz w:val="32"/>
          <w:szCs w:val="32"/>
          <w:highlight w:val="none"/>
        </w:rPr>
        <w:t>日    期：</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r>
        <w:rPr>
          <w:rFonts w:hint="eastAsia" w:ascii="宋体" w:hAnsi="宋体" w:cs="宋体"/>
          <w:sz w:val="24"/>
          <w:highlight w:val="none"/>
        </w:rPr>
        <w:br w:type="page"/>
      </w:r>
    </w:p>
    <w:p w14:paraId="7EA42E3F">
      <w:pPr>
        <w:widowControl/>
        <w:adjustRightInd w:val="0"/>
        <w:snapToGrid w:val="0"/>
        <w:spacing w:line="560" w:lineRule="exact"/>
        <w:jc w:val="center"/>
        <w:rPr>
          <w:rFonts w:ascii="黑体" w:hAnsi="黑体" w:eastAsia="黑体" w:cs="黑体"/>
          <w:kern w:val="0"/>
          <w:sz w:val="32"/>
          <w:szCs w:val="32"/>
          <w:highlight w:val="none"/>
        </w:rPr>
      </w:pPr>
      <w:r>
        <w:rPr>
          <w:rFonts w:hint="eastAsia" w:ascii="黑体" w:hAnsi="黑体" w:eastAsia="黑体" w:cs="黑体"/>
          <w:kern w:val="0"/>
          <w:sz w:val="32"/>
          <w:szCs w:val="32"/>
          <w:highlight w:val="none"/>
        </w:rPr>
        <w:t>二、报价一览表</w:t>
      </w:r>
    </w:p>
    <w:p w14:paraId="0064A6BF">
      <w:pPr>
        <w:spacing w:line="560" w:lineRule="exact"/>
        <w:jc w:val="right"/>
        <w:rPr>
          <w:rFonts w:ascii="仿宋_GB2312" w:hAnsi="仿宋_GB2312" w:eastAsia="仿宋_GB2312" w:cs="仿宋_GB2312"/>
          <w:sz w:val="24"/>
          <w:szCs w:val="20"/>
          <w:highlight w:val="none"/>
        </w:rPr>
      </w:pPr>
      <w:r>
        <w:rPr>
          <w:rFonts w:hint="eastAsia" w:ascii="宋体" w:hAnsi="宋体" w:cs="宋体"/>
          <w:sz w:val="24"/>
          <w:szCs w:val="20"/>
          <w:highlight w:val="none"/>
        </w:rPr>
        <w:t xml:space="preserve">                                                </w:t>
      </w:r>
      <w:r>
        <w:rPr>
          <w:rFonts w:hint="eastAsia" w:ascii="仿宋_GB2312" w:hAnsi="仿宋_GB2312" w:eastAsia="仿宋_GB2312" w:cs="仿宋_GB2312"/>
          <w:sz w:val="24"/>
          <w:szCs w:val="20"/>
          <w:highlight w:val="none"/>
        </w:rPr>
        <w:t>货币单位：人民币/元</w:t>
      </w:r>
    </w:p>
    <w:tbl>
      <w:tblPr>
        <w:tblStyle w:val="8"/>
        <w:tblW w:w="54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726"/>
        <w:gridCol w:w="2478"/>
        <w:gridCol w:w="1169"/>
      </w:tblGrid>
      <w:tr w14:paraId="0444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460" w:type="pct"/>
            <w:tcBorders>
              <w:top w:val="single" w:color="auto" w:sz="4" w:space="0"/>
              <w:left w:val="single" w:color="auto" w:sz="4" w:space="0"/>
              <w:bottom w:val="single" w:color="auto" w:sz="4" w:space="0"/>
              <w:right w:val="single" w:color="auto" w:sz="4" w:space="0"/>
            </w:tcBorders>
            <w:vAlign w:val="center"/>
          </w:tcPr>
          <w:p w14:paraId="2115A8F7">
            <w:pPr>
              <w:spacing w:line="560" w:lineRule="exact"/>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序号</w:t>
            </w:r>
          </w:p>
        </w:tc>
        <w:tc>
          <w:tcPr>
            <w:tcW w:w="2562" w:type="pct"/>
            <w:tcBorders>
              <w:top w:val="single" w:color="auto" w:sz="4" w:space="0"/>
              <w:left w:val="single" w:color="auto" w:sz="4" w:space="0"/>
              <w:bottom w:val="single" w:color="auto" w:sz="4" w:space="0"/>
              <w:right w:val="single" w:color="auto" w:sz="4" w:space="0"/>
            </w:tcBorders>
            <w:vAlign w:val="center"/>
          </w:tcPr>
          <w:p w14:paraId="62D55D33">
            <w:pPr>
              <w:spacing w:line="560" w:lineRule="exact"/>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项目名称</w:t>
            </w:r>
          </w:p>
        </w:tc>
        <w:tc>
          <w:tcPr>
            <w:tcW w:w="1343" w:type="pct"/>
            <w:tcBorders>
              <w:top w:val="single" w:color="auto" w:sz="4" w:space="0"/>
              <w:left w:val="single" w:color="auto" w:sz="4" w:space="0"/>
              <w:bottom w:val="single" w:color="auto" w:sz="4" w:space="0"/>
              <w:right w:val="single" w:color="auto" w:sz="4" w:space="0"/>
            </w:tcBorders>
            <w:vAlign w:val="center"/>
          </w:tcPr>
          <w:p w14:paraId="0296C919">
            <w:pPr>
              <w:spacing w:line="560" w:lineRule="exact"/>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报价(元</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含税</w:t>
            </w:r>
            <w:r>
              <w:rPr>
                <w:rFonts w:hint="eastAsia" w:ascii="仿宋_GB2312" w:hAnsi="仿宋_GB2312" w:eastAsia="仿宋_GB2312" w:cs="仿宋_GB2312"/>
                <w:b/>
                <w:bCs/>
                <w:sz w:val="32"/>
                <w:szCs w:val="32"/>
                <w:highlight w:val="none"/>
              </w:rPr>
              <w:t>)</w:t>
            </w:r>
          </w:p>
        </w:tc>
        <w:tc>
          <w:tcPr>
            <w:tcW w:w="633" w:type="pct"/>
            <w:tcBorders>
              <w:top w:val="single" w:color="auto" w:sz="4" w:space="0"/>
              <w:left w:val="single" w:color="auto" w:sz="4" w:space="0"/>
              <w:bottom w:val="single" w:color="auto" w:sz="4" w:space="0"/>
              <w:right w:val="single" w:color="auto" w:sz="4" w:space="0"/>
            </w:tcBorders>
            <w:vAlign w:val="center"/>
          </w:tcPr>
          <w:p w14:paraId="5D572D63">
            <w:pPr>
              <w:spacing w:line="560" w:lineRule="exact"/>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备注</w:t>
            </w:r>
          </w:p>
        </w:tc>
      </w:tr>
      <w:tr w14:paraId="3631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460" w:type="pct"/>
            <w:tcBorders>
              <w:top w:val="single" w:color="auto" w:sz="4" w:space="0"/>
              <w:left w:val="single" w:color="auto" w:sz="4" w:space="0"/>
              <w:bottom w:val="single" w:color="auto" w:sz="4" w:space="0"/>
              <w:right w:val="single" w:color="auto" w:sz="4" w:space="0"/>
            </w:tcBorders>
            <w:vAlign w:val="center"/>
          </w:tcPr>
          <w:p w14:paraId="6C663ACB">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2562" w:type="pct"/>
            <w:tcBorders>
              <w:top w:val="single" w:color="auto" w:sz="4" w:space="0"/>
              <w:left w:val="single" w:color="auto" w:sz="4" w:space="0"/>
              <w:bottom w:val="single" w:color="auto" w:sz="4" w:space="0"/>
              <w:right w:val="single" w:color="auto" w:sz="4" w:space="0"/>
            </w:tcBorders>
            <w:vAlign w:val="center"/>
          </w:tcPr>
          <w:p w14:paraId="6BCE1857">
            <w:pPr>
              <w:widowControl/>
              <w:spacing w:line="560" w:lineRule="exact"/>
              <w:rPr>
                <w:rFonts w:hint="eastAsia" w:ascii="仿宋_GB2312" w:hAnsi="仿宋_GB2312" w:eastAsia="宋体" w:cs="仿宋_GB2312"/>
                <w:sz w:val="32"/>
                <w:szCs w:val="32"/>
                <w:highlight w:val="none"/>
                <w:lang w:eastAsia="zh-CN"/>
              </w:rPr>
            </w:pPr>
            <w:r>
              <w:rPr>
                <w:rFonts w:hint="eastAsia" w:ascii="Times New Roman" w:hAnsi="Times New Roman" w:eastAsia="仿宋_GB2312" w:cs="仿宋_GB2312"/>
                <w:bCs/>
                <w:sz w:val="32"/>
                <w:szCs w:val="32"/>
                <w:lang w:val="en-US" w:eastAsia="zh-CN"/>
              </w:rPr>
              <w:t>四川协同常年法律顾问服务机构选聘服务项目（2024年-2025年）</w:t>
            </w:r>
          </w:p>
        </w:tc>
        <w:tc>
          <w:tcPr>
            <w:tcW w:w="1343" w:type="pct"/>
            <w:tcBorders>
              <w:top w:val="single" w:color="auto" w:sz="4" w:space="0"/>
              <w:left w:val="single" w:color="auto" w:sz="4" w:space="0"/>
              <w:bottom w:val="single" w:color="auto" w:sz="4" w:space="0"/>
              <w:right w:val="single" w:color="auto" w:sz="4" w:space="0"/>
            </w:tcBorders>
            <w:vAlign w:val="center"/>
          </w:tcPr>
          <w:p w14:paraId="61D2F134">
            <w:pPr>
              <w:spacing w:line="560" w:lineRule="exact"/>
              <w:jc w:val="both"/>
              <w:rPr>
                <w:rFonts w:ascii="仿宋_GB2312" w:hAnsi="仿宋_GB2312" w:eastAsia="仿宋_GB2312" w:cs="仿宋_GB2312"/>
                <w:sz w:val="32"/>
                <w:szCs w:val="32"/>
                <w:highlight w:val="none"/>
              </w:rPr>
            </w:pPr>
          </w:p>
        </w:tc>
        <w:tc>
          <w:tcPr>
            <w:tcW w:w="633" w:type="pct"/>
            <w:tcBorders>
              <w:top w:val="single" w:color="auto" w:sz="4" w:space="0"/>
              <w:left w:val="single" w:color="auto" w:sz="4" w:space="0"/>
              <w:bottom w:val="single" w:color="auto" w:sz="4" w:space="0"/>
              <w:right w:val="single" w:color="auto" w:sz="4" w:space="0"/>
            </w:tcBorders>
            <w:vAlign w:val="center"/>
          </w:tcPr>
          <w:p w14:paraId="75F13ECE">
            <w:pPr>
              <w:spacing w:line="560" w:lineRule="exact"/>
              <w:jc w:val="center"/>
              <w:rPr>
                <w:rFonts w:ascii="仿宋_GB2312" w:hAnsi="仿宋_GB2312" w:eastAsia="仿宋_GB2312" w:cs="仿宋_GB2312"/>
                <w:sz w:val="32"/>
                <w:szCs w:val="32"/>
                <w:highlight w:val="none"/>
              </w:rPr>
            </w:pPr>
          </w:p>
        </w:tc>
      </w:tr>
      <w:tr w14:paraId="1CFB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E74FAD5">
            <w:pPr>
              <w:widowControl/>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合计(大写)：</w:t>
            </w:r>
          </w:p>
        </w:tc>
      </w:tr>
    </w:tbl>
    <w:p w14:paraId="6317AE1E">
      <w:pPr>
        <w:autoSpaceDE w:val="0"/>
        <w:autoSpaceDN w:val="0"/>
        <w:spacing w:line="560" w:lineRule="exact"/>
        <w:ind w:firstLine="640" w:firstLineChars="200"/>
        <w:jc w:val="left"/>
        <w:rPr>
          <w:rFonts w:hint="eastAsia" w:ascii="仿宋_GB2312" w:hAnsi="仿宋_GB2312" w:eastAsia="仿宋_GB2312" w:cs="仿宋_GB2312"/>
          <w:sz w:val="32"/>
          <w:szCs w:val="32"/>
          <w:highlight w:val="none"/>
        </w:rPr>
      </w:pPr>
    </w:p>
    <w:p w14:paraId="2C02DEC5">
      <w:pPr>
        <w:autoSpaceDE w:val="0"/>
        <w:autoSpaceDN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1.报价为响应人全部报价（人民币），包括响应人履行本项目合同（如果成交）所必须的所有成本费用和响应人应承担的一切税费，包括但不限于办公、交通、人员、差旅、文件、税费、工具费用及其他管理费用等。</w:t>
      </w:r>
    </w:p>
    <w:p w14:paraId="0DDF8135">
      <w:pPr>
        <w:autoSpaceDE w:val="0"/>
        <w:autoSpaceDN w:val="0"/>
        <w:spacing w:line="560" w:lineRule="exact"/>
        <w:ind w:firstLine="1120" w:firstLineChars="35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若用小写表示的金额和用大写表示的金额不一致，以大写表示的金额为准。</w:t>
      </w:r>
    </w:p>
    <w:p w14:paraId="6B4E326A">
      <w:pPr>
        <w:autoSpaceDE w:val="0"/>
        <w:autoSpaceDN w:val="0"/>
        <w:spacing w:line="560" w:lineRule="exact"/>
        <w:ind w:firstLine="1120" w:firstLineChars="35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3.对含糊不清或不确定的报价将视为无效报价。</w:t>
      </w:r>
    </w:p>
    <w:p w14:paraId="19901722">
      <w:pPr>
        <w:spacing w:line="560" w:lineRule="exact"/>
        <w:rPr>
          <w:rFonts w:ascii="宋体" w:hAnsi="宋体" w:cs="宋体"/>
          <w:sz w:val="32"/>
          <w:szCs w:val="32"/>
          <w:highlight w:val="none"/>
        </w:rPr>
      </w:pPr>
    </w:p>
    <w:p w14:paraId="7B0494CE">
      <w:pPr>
        <w:spacing w:line="560" w:lineRule="exact"/>
        <w:rPr>
          <w:rFonts w:ascii="宋体" w:hAnsi="宋体" w:cs="宋体"/>
          <w:sz w:val="32"/>
          <w:szCs w:val="32"/>
          <w:highlight w:val="none"/>
        </w:rPr>
      </w:pPr>
    </w:p>
    <w:p w14:paraId="069242D7">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响应人名称：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(盖章)</w:t>
      </w:r>
    </w:p>
    <w:p w14:paraId="1E2008A3">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法定代表人或委托代理人：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(签字)   </w:t>
      </w:r>
    </w:p>
    <w:p w14:paraId="74588094">
      <w:pPr>
        <w:spacing w:line="560" w:lineRule="exact"/>
        <w:ind w:firstLine="640" w:firstLineChars="200"/>
        <w:rPr>
          <w:highlight w:val="none"/>
        </w:rPr>
      </w:pPr>
      <w:r>
        <w:rPr>
          <w:rFonts w:hint="eastAsia" w:ascii="仿宋_GB2312" w:hAnsi="仿宋_GB2312" w:eastAsia="仿宋_GB2312" w:cs="仿宋_GB2312"/>
          <w:sz w:val="32"/>
          <w:szCs w:val="32"/>
          <w:highlight w:val="none"/>
        </w:rPr>
        <w:t>日    期：</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14:paraId="35810266">
      <w:pPr>
        <w:widowControl/>
        <w:adjustRightInd w:val="0"/>
        <w:snapToGrid w:val="0"/>
        <w:spacing w:line="560" w:lineRule="exact"/>
        <w:jc w:val="center"/>
        <w:rPr>
          <w:rFonts w:ascii="宋体" w:hAnsi="宋体" w:cs="仿宋"/>
          <w:szCs w:val="28"/>
          <w:highlight w:val="none"/>
        </w:rPr>
      </w:pPr>
      <w:r>
        <w:rPr>
          <w:rFonts w:hint="eastAsia"/>
          <w:kern w:val="0"/>
          <w:highlight w:val="none"/>
        </w:rPr>
        <w:br w:type="page"/>
      </w:r>
      <w:r>
        <w:rPr>
          <w:rFonts w:hint="eastAsia" w:ascii="黑体" w:hAnsi="黑体" w:eastAsia="黑体" w:cs="黑体"/>
          <w:kern w:val="0"/>
          <w:sz w:val="32"/>
          <w:szCs w:val="32"/>
          <w:highlight w:val="none"/>
        </w:rPr>
        <w:t>三、服务应答表</w:t>
      </w:r>
    </w:p>
    <w:p w14:paraId="202A8B53">
      <w:pPr>
        <w:spacing w:line="560" w:lineRule="exact"/>
        <w:rPr>
          <w:rFonts w:ascii="宋体" w:hAnsi="宋体"/>
          <w:sz w:val="24"/>
          <w:szCs w:val="24"/>
          <w:highlight w:val="none"/>
        </w:rPr>
      </w:pPr>
    </w:p>
    <w:p w14:paraId="67E94DBA">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编号：</w:t>
      </w:r>
    </w:p>
    <w:tbl>
      <w:tblPr>
        <w:tblStyle w:val="8"/>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64"/>
        <w:gridCol w:w="2488"/>
        <w:gridCol w:w="2500"/>
      </w:tblGrid>
      <w:tr w14:paraId="5D2D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6" w:type="pct"/>
            <w:tcBorders>
              <w:top w:val="single" w:color="auto" w:sz="4" w:space="0"/>
              <w:left w:val="single" w:color="auto" w:sz="4" w:space="0"/>
              <w:bottom w:val="single" w:color="auto" w:sz="4" w:space="0"/>
              <w:right w:val="single" w:color="auto" w:sz="4" w:space="0"/>
            </w:tcBorders>
            <w:vAlign w:val="center"/>
          </w:tcPr>
          <w:p w14:paraId="28F6F83D">
            <w:pPr>
              <w:spacing w:line="5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序号</w:t>
            </w:r>
          </w:p>
        </w:tc>
        <w:tc>
          <w:tcPr>
            <w:tcW w:w="1646" w:type="pct"/>
            <w:tcBorders>
              <w:top w:val="single" w:color="auto" w:sz="4" w:space="0"/>
              <w:left w:val="single" w:color="auto" w:sz="4" w:space="0"/>
              <w:bottom w:val="single" w:color="auto" w:sz="4" w:space="0"/>
              <w:right w:val="single" w:color="auto" w:sz="4" w:space="0"/>
            </w:tcBorders>
            <w:vAlign w:val="center"/>
          </w:tcPr>
          <w:p w14:paraId="3F5E73BE">
            <w:pPr>
              <w:spacing w:line="5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综合</w:t>
            </w:r>
            <w:r>
              <w:rPr>
                <w:rFonts w:hint="eastAsia" w:ascii="仿宋_GB2312" w:hAnsi="仿宋_GB2312" w:eastAsia="仿宋_GB2312" w:cs="仿宋_GB2312"/>
                <w:b/>
                <w:bCs/>
                <w:sz w:val="28"/>
                <w:szCs w:val="28"/>
                <w:highlight w:val="none"/>
              </w:rPr>
              <w:t>比价文件条目号</w:t>
            </w:r>
          </w:p>
        </w:tc>
        <w:tc>
          <w:tcPr>
            <w:tcW w:w="1430" w:type="pct"/>
            <w:tcBorders>
              <w:top w:val="single" w:color="auto" w:sz="4" w:space="0"/>
              <w:left w:val="single" w:color="auto" w:sz="4" w:space="0"/>
              <w:bottom w:val="single" w:color="auto" w:sz="4" w:space="0"/>
              <w:right w:val="single" w:color="auto" w:sz="4" w:space="0"/>
            </w:tcBorders>
            <w:vAlign w:val="center"/>
          </w:tcPr>
          <w:p w14:paraId="7F6F0918">
            <w:pPr>
              <w:spacing w:line="5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综合</w:t>
            </w:r>
            <w:r>
              <w:rPr>
                <w:rFonts w:hint="eastAsia" w:ascii="仿宋_GB2312" w:hAnsi="仿宋_GB2312" w:eastAsia="仿宋_GB2312" w:cs="仿宋_GB2312"/>
                <w:b/>
                <w:bCs/>
                <w:sz w:val="28"/>
                <w:szCs w:val="28"/>
                <w:highlight w:val="none"/>
              </w:rPr>
              <w:t>比价文件要求</w:t>
            </w:r>
          </w:p>
        </w:tc>
        <w:tc>
          <w:tcPr>
            <w:tcW w:w="1436" w:type="pct"/>
            <w:tcBorders>
              <w:top w:val="single" w:color="auto" w:sz="4" w:space="0"/>
              <w:left w:val="single" w:color="auto" w:sz="4" w:space="0"/>
              <w:bottom w:val="single" w:color="auto" w:sz="4" w:space="0"/>
              <w:right w:val="single" w:color="auto" w:sz="4" w:space="0"/>
            </w:tcBorders>
            <w:vAlign w:val="center"/>
          </w:tcPr>
          <w:p w14:paraId="744F8169">
            <w:pPr>
              <w:spacing w:line="5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响应文件应答</w:t>
            </w:r>
          </w:p>
        </w:tc>
      </w:tr>
      <w:tr w14:paraId="2226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6" w:type="pct"/>
            <w:tcBorders>
              <w:top w:val="single" w:color="auto" w:sz="4" w:space="0"/>
              <w:left w:val="single" w:color="auto" w:sz="4" w:space="0"/>
              <w:bottom w:val="single" w:color="auto" w:sz="4" w:space="0"/>
              <w:right w:val="single" w:color="auto" w:sz="4" w:space="0"/>
            </w:tcBorders>
          </w:tcPr>
          <w:p w14:paraId="14104CAD">
            <w:pPr>
              <w:spacing w:line="560" w:lineRule="exact"/>
              <w:rPr>
                <w:rFonts w:ascii="仿宋_GB2312" w:hAnsi="仿宋_GB2312" w:eastAsia="仿宋_GB2312" w:cs="仿宋_GB2312"/>
                <w:sz w:val="32"/>
                <w:szCs w:val="32"/>
                <w:highlight w:val="none"/>
              </w:rPr>
            </w:pPr>
          </w:p>
        </w:tc>
        <w:tc>
          <w:tcPr>
            <w:tcW w:w="1646" w:type="pct"/>
            <w:tcBorders>
              <w:top w:val="single" w:color="auto" w:sz="4" w:space="0"/>
              <w:left w:val="single" w:color="auto" w:sz="4" w:space="0"/>
              <w:bottom w:val="single" w:color="auto" w:sz="4" w:space="0"/>
              <w:right w:val="single" w:color="auto" w:sz="4" w:space="0"/>
            </w:tcBorders>
          </w:tcPr>
          <w:p w14:paraId="47D23659">
            <w:pPr>
              <w:spacing w:line="560" w:lineRule="exact"/>
              <w:rPr>
                <w:rFonts w:ascii="仿宋_GB2312" w:hAnsi="仿宋_GB2312" w:eastAsia="仿宋_GB2312" w:cs="仿宋_GB2312"/>
                <w:sz w:val="32"/>
                <w:szCs w:val="32"/>
                <w:highlight w:val="none"/>
              </w:rPr>
            </w:pPr>
          </w:p>
        </w:tc>
        <w:tc>
          <w:tcPr>
            <w:tcW w:w="1430" w:type="pct"/>
            <w:tcBorders>
              <w:top w:val="single" w:color="auto" w:sz="4" w:space="0"/>
              <w:left w:val="single" w:color="auto" w:sz="4" w:space="0"/>
              <w:bottom w:val="single" w:color="auto" w:sz="4" w:space="0"/>
              <w:right w:val="single" w:color="auto" w:sz="4" w:space="0"/>
            </w:tcBorders>
          </w:tcPr>
          <w:p w14:paraId="66FC4A4C">
            <w:pPr>
              <w:spacing w:line="560" w:lineRule="exact"/>
              <w:rPr>
                <w:rFonts w:ascii="仿宋_GB2312" w:hAnsi="仿宋_GB2312" w:eastAsia="仿宋_GB2312" w:cs="仿宋_GB2312"/>
                <w:sz w:val="32"/>
                <w:szCs w:val="32"/>
                <w:highlight w:val="none"/>
              </w:rPr>
            </w:pPr>
          </w:p>
        </w:tc>
        <w:tc>
          <w:tcPr>
            <w:tcW w:w="1436" w:type="pct"/>
            <w:tcBorders>
              <w:top w:val="single" w:color="auto" w:sz="4" w:space="0"/>
              <w:left w:val="single" w:color="auto" w:sz="4" w:space="0"/>
              <w:bottom w:val="single" w:color="auto" w:sz="4" w:space="0"/>
              <w:right w:val="single" w:color="auto" w:sz="4" w:space="0"/>
            </w:tcBorders>
          </w:tcPr>
          <w:p w14:paraId="60F4DD2D">
            <w:pPr>
              <w:spacing w:line="560" w:lineRule="exact"/>
              <w:rPr>
                <w:rFonts w:ascii="仿宋_GB2312" w:hAnsi="仿宋_GB2312" w:eastAsia="仿宋_GB2312" w:cs="仿宋_GB2312"/>
                <w:sz w:val="32"/>
                <w:szCs w:val="32"/>
                <w:highlight w:val="none"/>
              </w:rPr>
            </w:pPr>
          </w:p>
        </w:tc>
      </w:tr>
      <w:tr w14:paraId="355D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6" w:type="pct"/>
            <w:tcBorders>
              <w:top w:val="single" w:color="auto" w:sz="4" w:space="0"/>
              <w:left w:val="single" w:color="auto" w:sz="4" w:space="0"/>
              <w:bottom w:val="single" w:color="auto" w:sz="4" w:space="0"/>
              <w:right w:val="single" w:color="auto" w:sz="4" w:space="0"/>
            </w:tcBorders>
          </w:tcPr>
          <w:p w14:paraId="651D9A3E">
            <w:pPr>
              <w:spacing w:line="560" w:lineRule="exact"/>
              <w:rPr>
                <w:rFonts w:ascii="仿宋_GB2312" w:hAnsi="仿宋_GB2312" w:eastAsia="仿宋_GB2312" w:cs="仿宋_GB2312"/>
                <w:sz w:val="32"/>
                <w:szCs w:val="32"/>
                <w:highlight w:val="none"/>
              </w:rPr>
            </w:pPr>
          </w:p>
        </w:tc>
        <w:tc>
          <w:tcPr>
            <w:tcW w:w="1646" w:type="pct"/>
            <w:tcBorders>
              <w:top w:val="single" w:color="auto" w:sz="4" w:space="0"/>
              <w:left w:val="single" w:color="auto" w:sz="4" w:space="0"/>
              <w:bottom w:val="single" w:color="auto" w:sz="4" w:space="0"/>
              <w:right w:val="single" w:color="auto" w:sz="4" w:space="0"/>
            </w:tcBorders>
          </w:tcPr>
          <w:p w14:paraId="4E37F216">
            <w:pPr>
              <w:spacing w:line="560" w:lineRule="exact"/>
              <w:rPr>
                <w:rFonts w:ascii="仿宋_GB2312" w:hAnsi="仿宋_GB2312" w:eastAsia="仿宋_GB2312" w:cs="仿宋_GB2312"/>
                <w:sz w:val="32"/>
                <w:szCs w:val="32"/>
                <w:highlight w:val="none"/>
              </w:rPr>
            </w:pPr>
          </w:p>
        </w:tc>
        <w:tc>
          <w:tcPr>
            <w:tcW w:w="1430" w:type="pct"/>
            <w:tcBorders>
              <w:top w:val="single" w:color="auto" w:sz="4" w:space="0"/>
              <w:left w:val="single" w:color="auto" w:sz="4" w:space="0"/>
              <w:bottom w:val="single" w:color="auto" w:sz="4" w:space="0"/>
              <w:right w:val="single" w:color="auto" w:sz="4" w:space="0"/>
            </w:tcBorders>
          </w:tcPr>
          <w:p w14:paraId="0B0610DF">
            <w:pPr>
              <w:spacing w:line="560" w:lineRule="exact"/>
              <w:rPr>
                <w:rFonts w:ascii="仿宋_GB2312" w:hAnsi="仿宋_GB2312" w:eastAsia="仿宋_GB2312" w:cs="仿宋_GB2312"/>
                <w:sz w:val="32"/>
                <w:szCs w:val="32"/>
                <w:highlight w:val="none"/>
              </w:rPr>
            </w:pPr>
          </w:p>
        </w:tc>
        <w:tc>
          <w:tcPr>
            <w:tcW w:w="1436" w:type="pct"/>
            <w:tcBorders>
              <w:top w:val="single" w:color="auto" w:sz="4" w:space="0"/>
              <w:left w:val="single" w:color="auto" w:sz="4" w:space="0"/>
              <w:bottom w:val="single" w:color="auto" w:sz="4" w:space="0"/>
              <w:right w:val="single" w:color="auto" w:sz="4" w:space="0"/>
            </w:tcBorders>
          </w:tcPr>
          <w:p w14:paraId="5434FD83">
            <w:pPr>
              <w:spacing w:line="560" w:lineRule="exact"/>
              <w:rPr>
                <w:rFonts w:ascii="仿宋_GB2312" w:hAnsi="仿宋_GB2312" w:eastAsia="仿宋_GB2312" w:cs="仿宋_GB2312"/>
                <w:sz w:val="32"/>
                <w:szCs w:val="32"/>
                <w:highlight w:val="none"/>
              </w:rPr>
            </w:pPr>
          </w:p>
        </w:tc>
      </w:tr>
      <w:tr w14:paraId="3E48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6" w:type="pct"/>
            <w:tcBorders>
              <w:top w:val="single" w:color="auto" w:sz="4" w:space="0"/>
              <w:left w:val="single" w:color="auto" w:sz="4" w:space="0"/>
              <w:bottom w:val="single" w:color="auto" w:sz="4" w:space="0"/>
              <w:right w:val="single" w:color="auto" w:sz="4" w:space="0"/>
            </w:tcBorders>
          </w:tcPr>
          <w:p w14:paraId="5A7CB4DB">
            <w:pPr>
              <w:spacing w:line="560" w:lineRule="exact"/>
              <w:rPr>
                <w:rFonts w:ascii="仿宋_GB2312" w:hAnsi="仿宋_GB2312" w:eastAsia="仿宋_GB2312" w:cs="仿宋_GB2312"/>
                <w:sz w:val="32"/>
                <w:szCs w:val="32"/>
                <w:highlight w:val="none"/>
              </w:rPr>
            </w:pPr>
          </w:p>
        </w:tc>
        <w:tc>
          <w:tcPr>
            <w:tcW w:w="1646" w:type="pct"/>
            <w:tcBorders>
              <w:top w:val="single" w:color="auto" w:sz="4" w:space="0"/>
              <w:left w:val="single" w:color="auto" w:sz="4" w:space="0"/>
              <w:bottom w:val="single" w:color="auto" w:sz="4" w:space="0"/>
              <w:right w:val="single" w:color="auto" w:sz="4" w:space="0"/>
            </w:tcBorders>
          </w:tcPr>
          <w:p w14:paraId="17360293">
            <w:pPr>
              <w:spacing w:line="560" w:lineRule="exact"/>
              <w:rPr>
                <w:rFonts w:ascii="仿宋_GB2312" w:hAnsi="仿宋_GB2312" w:eastAsia="仿宋_GB2312" w:cs="仿宋_GB2312"/>
                <w:sz w:val="32"/>
                <w:szCs w:val="32"/>
                <w:highlight w:val="none"/>
              </w:rPr>
            </w:pPr>
          </w:p>
        </w:tc>
        <w:tc>
          <w:tcPr>
            <w:tcW w:w="1430" w:type="pct"/>
            <w:tcBorders>
              <w:top w:val="single" w:color="auto" w:sz="4" w:space="0"/>
              <w:left w:val="single" w:color="auto" w:sz="4" w:space="0"/>
              <w:bottom w:val="single" w:color="auto" w:sz="4" w:space="0"/>
              <w:right w:val="single" w:color="auto" w:sz="4" w:space="0"/>
            </w:tcBorders>
          </w:tcPr>
          <w:p w14:paraId="3503F81F">
            <w:pPr>
              <w:spacing w:line="560" w:lineRule="exact"/>
              <w:rPr>
                <w:rFonts w:ascii="仿宋_GB2312" w:hAnsi="仿宋_GB2312" w:eastAsia="仿宋_GB2312" w:cs="仿宋_GB2312"/>
                <w:sz w:val="32"/>
                <w:szCs w:val="32"/>
                <w:highlight w:val="none"/>
              </w:rPr>
            </w:pPr>
          </w:p>
        </w:tc>
        <w:tc>
          <w:tcPr>
            <w:tcW w:w="1436" w:type="pct"/>
            <w:tcBorders>
              <w:top w:val="single" w:color="auto" w:sz="4" w:space="0"/>
              <w:left w:val="single" w:color="auto" w:sz="4" w:space="0"/>
              <w:bottom w:val="single" w:color="auto" w:sz="4" w:space="0"/>
              <w:right w:val="single" w:color="auto" w:sz="4" w:space="0"/>
            </w:tcBorders>
          </w:tcPr>
          <w:p w14:paraId="0041C1F5">
            <w:pPr>
              <w:spacing w:line="560" w:lineRule="exact"/>
              <w:rPr>
                <w:rFonts w:ascii="仿宋_GB2312" w:hAnsi="仿宋_GB2312" w:eastAsia="仿宋_GB2312" w:cs="仿宋_GB2312"/>
                <w:sz w:val="32"/>
                <w:szCs w:val="32"/>
                <w:highlight w:val="none"/>
              </w:rPr>
            </w:pPr>
          </w:p>
        </w:tc>
      </w:tr>
      <w:tr w14:paraId="0EFB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6" w:type="pct"/>
            <w:tcBorders>
              <w:top w:val="single" w:color="auto" w:sz="4" w:space="0"/>
              <w:left w:val="single" w:color="auto" w:sz="4" w:space="0"/>
              <w:bottom w:val="single" w:color="auto" w:sz="4" w:space="0"/>
              <w:right w:val="single" w:color="auto" w:sz="4" w:space="0"/>
            </w:tcBorders>
          </w:tcPr>
          <w:p w14:paraId="478F5AF5">
            <w:pPr>
              <w:spacing w:line="560" w:lineRule="exact"/>
              <w:rPr>
                <w:rFonts w:ascii="仿宋_GB2312" w:hAnsi="仿宋_GB2312" w:eastAsia="仿宋_GB2312" w:cs="仿宋_GB2312"/>
                <w:sz w:val="32"/>
                <w:szCs w:val="32"/>
                <w:highlight w:val="none"/>
              </w:rPr>
            </w:pPr>
          </w:p>
        </w:tc>
        <w:tc>
          <w:tcPr>
            <w:tcW w:w="1646" w:type="pct"/>
            <w:tcBorders>
              <w:top w:val="single" w:color="auto" w:sz="4" w:space="0"/>
              <w:left w:val="single" w:color="auto" w:sz="4" w:space="0"/>
              <w:bottom w:val="single" w:color="auto" w:sz="4" w:space="0"/>
              <w:right w:val="single" w:color="auto" w:sz="4" w:space="0"/>
            </w:tcBorders>
          </w:tcPr>
          <w:p w14:paraId="37468157">
            <w:pPr>
              <w:spacing w:line="560" w:lineRule="exact"/>
              <w:rPr>
                <w:rFonts w:ascii="仿宋_GB2312" w:hAnsi="仿宋_GB2312" w:eastAsia="仿宋_GB2312" w:cs="仿宋_GB2312"/>
                <w:sz w:val="32"/>
                <w:szCs w:val="32"/>
                <w:highlight w:val="none"/>
              </w:rPr>
            </w:pPr>
          </w:p>
        </w:tc>
        <w:tc>
          <w:tcPr>
            <w:tcW w:w="1430" w:type="pct"/>
            <w:tcBorders>
              <w:top w:val="single" w:color="auto" w:sz="4" w:space="0"/>
              <w:left w:val="single" w:color="auto" w:sz="4" w:space="0"/>
              <w:bottom w:val="single" w:color="auto" w:sz="4" w:space="0"/>
              <w:right w:val="single" w:color="auto" w:sz="4" w:space="0"/>
            </w:tcBorders>
          </w:tcPr>
          <w:p w14:paraId="2F7BB986">
            <w:pPr>
              <w:spacing w:line="560" w:lineRule="exact"/>
              <w:rPr>
                <w:rFonts w:ascii="仿宋_GB2312" w:hAnsi="仿宋_GB2312" w:eastAsia="仿宋_GB2312" w:cs="仿宋_GB2312"/>
                <w:sz w:val="32"/>
                <w:szCs w:val="32"/>
                <w:highlight w:val="none"/>
              </w:rPr>
            </w:pPr>
          </w:p>
        </w:tc>
        <w:tc>
          <w:tcPr>
            <w:tcW w:w="1436" w:type="pct"/>
            <w:tcBorders>
              <w:top w:val="single" w:color="auto" w:sz="4" w:space="0"/>
              <w:left w:val="single" w:color="auto" w:sz="4" w:space="0"/>
              <w:bottom w:val="single" w:color="auto" w:sz="4" w:space="0"/>
              <w:right w:val="single" w:color="auto" w:sz="4" w:space="0"/>
            </w:tcBorders>
          </w:tcPr>
          <w:p w14:paraId="730B43D1">
            <w:pPr>
              <w:spacing w:line="560" w:lineRule="exact"/>
              <w:rPr>
                <w:rFonts w:ascii="仿宋_GB2312" w:hAnsi="仿宋_GB2312" w:eastAsia="仿宋_GB2312" w:cs="仿宋_GB2312"/>
                <w:sz w:val="32"/>
                <w:szCs w:val="32"/>
                <w:highlight w:val="none"/>
              </w:rPr>
            </w:pPr>
          </w:p>
        </w:tc>
      </w:tr>
      <w:tr w14:paraId="3458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6" w:type="pct"/>
            <w:tcBorders>
              <w:top w:val="single" w:color="auto" w:sz="4" w:space="0"/>
              <w:left w:val="single" w:color="auto" w:sz="4" w:space="0"/>
              <w:bottom w:val="single" w:color="auto" w:sz="4" w:space="0"/>
              <w:right w:val="single" w:color="auto" w:sz="4" w:space="0"/>
            </w:tcBorders>
          </w:tcPr>
          <w:p w14:paraId="201FE946">
            <w:pPr>
              <w:spacing w:line="560" w:lineRule="exact"/>
              <w:rPr>
                <w:rFonts w:ascii="仿宋_GB2312" w:hAnsi="仿宋_GB2312" w:eastAsia="仿宋_GB2312" w:cs="仿宋_GB2312"/>
                <w:sz w:val="32"/>
                <w:szCs w:val="32"/>
                <w:highlight w:val="none"/>
              </w:rPr>
            </w:pPr>
          </w:p>
        </w:tc>
        <w:tc>
          <w:tcPr>
            <w:tcW w:w="1646" w:type="pct"/>
            <w:tcBorders>
              <w:top w:val="single" w:color="auto" w:sz="4" w:space="0"/>
              <w:left w:val="single" w:color="auto" w:sz="4" w:space="0"/>
              <w:bottom w:val="single" w:color="auto" w:sz="4" w:space="0"/>
              <w:right w:val="single" w:color="auto" w:sz="4" w:space="0"/>
            </w:tcBorders>
          </w:tcPr>
          <w:p w14:paraId="358C3E44">
            <w:pPr>
              <w:spacing w:line="560" w:lineRule="exact"/>
              <w:rPr>
                <w:rFonts w:ascii="仿宋_GB2312" w:hAnsi="仿宋_GB2312" w:eastAsia="仿宋_GB2312" w:cs="仿宋_GB2312"/>
                <w:sz w:val="32"/>
                <w:szCs w:val="32"/>
                <w:highlight w:val="none"/>
              </w:rPr>
            </w:pPr>
          </w:p>
        </w:tc>
        <w:tc>
          <w:tcPr>
            <w:tcW w:w="1430" w:type="pct"/>
            <w:tcBorders>
              <w:top w:val="single" w:color="auto" w:sz="4" w:space="0"/>
              <w:left w:val="single" w:color="auto" w:sz="4" w:space="0"/>
              <w:bottom w:val="single" w:color="auto" w:sz="4" w:space="0"/>
              <w:right w:val="single" w:color="auto" w:sz="4" w:space="0"/>
            </w:tcBorders>
          </w:tcPr>
          <w:p w14:paraId="5C6BE11E">
            <w:pPr>
              <w:spacing w:line="560" w:lineRule="exact"/>
              <w:rPr>
                <w:rFonts w:ascii="仿宋_GB2312" w:hAnsi="仿宋_GB2312" w:eastAsia="仿宋_GB2312" w:cs="仿宋_GB2312"/>
                <w:sz w:val="32"/>
                <w:szCs w:val="32"/>
                <w:highlight w:val="none"/>
              </w:rPr>
            </w:pPr>
          </w:p>
        </w:tc>
        <w:tc>
          <w:tcPr>
            <w:tcW w:w="1436" w:type="pct"/>
            <w:tcBorders>
              <w:top w:val="single" w:color="auto" w:sz="4" w:space="0"/>
              <w:left w:val="single" w:color="auto" w:sz="4" w:space="0"/>
              <w:bottom w:val="single" w:color="auto" w:sz="4" w:space="0"/>
              <w:right w:val="single" w:color="auto" w:sz="4" w:space="0"/>
            </w:tcBorders>
          </w:tcPr>
          <w:p w14:paraId="2D16BEE7">
            <w:pPr>
              <w:spacing w:line="560" w:lineRule="exact"/>
              <w:rPr>
                <w:rFonts w:ascii="仿宋_GB2312" w:hAnsi="仿宋_GB2312" w:eastAsia="仿宋_GB2312" w:cs="仿宋_GB2312"/>
                <w:sz w:val="32"/>
                <w:szCs w:val="32"/>
                <w:highlight w:val="none"/>
              </w:rPr>
            </w:pPr>
          </w:p>
        </w:tc>
      </w:tr>
    </w:tbl>
    <w:p w14:paraId="72F3D13C">
      <w:pPr>
        <w:autoSpaceDE w:val="0"/>
        <w:autoSpaceDN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注：1.本表只填写响应文件中与</w:t>
      </w:r>
      <w:r>
        <w:rPr>
          <w:rFonts w:hint="eastAsia" w:ascii="仿宋_GB2312" w:hAnsi="仿宋_GB2312" w:eastAsia="仿宋_GB2312" w:cs="仿宋_GB2312"/>
          <w:sz w:val="32"/>
          <w:szCs w:val="32"/>
          <w:highlight w:val="none"/>
          <w:lang w:val="en-US" w:eastAsia="zh-CN"/>
        </w:rPr>
        <w:t>综合</w:t>
      </w:r>
      <w:r>
        <w:rPr>
          <w:rFonts w:hint="eastAsia" w:ascii="仿宋_GB2312" w:hAnsi="仿宋_GB2312" w:eastAsia="仿宋_GB2312" w:cs="仿宋_GB2312"/>
          <w:sz w:val="32"/>
          <w:szCs w:val="32"/>
          <w:highlight w:val="none"/>
        </w:rPr>
        <w:t>比价文件有偏离（包括正偏离和负偏离）的内容，响应文件中商务响应与</w:t>
      </w:r>
      <w:r>
        <w:rPr>
          <w:rFonts w:hint="eastAsia" w:ascii="仿宋_GB2312" w:hAnsi="仿宋_GB2312" w:eastAsia="仿宋_GB2312" w:cs="仿宋_GB2312"/>
          <w:sz w:val="32"/>
          <w:szCs w:val="32"/>
          <w:highlight w:val="none"/>
          <w:lang w:val="en-US" w:eastAsia="zh-CN"/>
        </w:rPr>
        <w:t>综合</w:t>
      </w:r>
      <w:r>
        <w:rPr>
          <w:rFonts w:hint="eastAsia" w:ascii="仿宋_GB2312" w:hAnsi="仿宋_GB2312" w:eastAsia="仿宋_GB2312" w:cs="仿宋_GB2312"/>
          <w:sz w:val="32"/>
          <w:szCs w:val="32"/>
          <w:highlight w:val="none"/>
        </w:rPr>
        <w:t>比价文件要求完全一致的，不用在此表中列出。</w:t>
      </w:r>
    </w:p>
    <w:p w14:paraId="5A5551D1">
      <w:pPr>
        <w:autoSpaceDE w:val="0"/>
        <w:autoSpaceDN w:val="0"/>
        <w:spacing w:line="560" w:lineRule="exact"/>
        <w:ind w:firstLine="1280" w:firstLineChars="400"/>
        <w:jc w:val="lef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供应商必须据实填写，不得虚假响应，否则将取消其</w:t>
      </w:r>
      <w:r>
        <w:rPr>
          <w:rFonts w:hint="eastAsia" w:ascii="仿宋_GB2312" w:hAnsi="仿宋_GB2312" w:eastAsia="仿宋_GB2312" w:cs="仿宋_GB2312"/>
          <w:sz w:val="32"/>
          <w:szCs w:val="32"/>
          <w:highlight w:val="none"/>
          <w:lang w:val="en-US" w:eastAsia="zh-CN"/>
        </w:rPr>
        <w:t>综合</w:t>
      </w:r>
      <w:r>
        <w:rPr>
          <w:rFonts w:hint="eastAsia" w:ascii="仿宋_GB2312" w:hAnsi="仿宋_GB2312" w:eastAsia="仿宋_GB2312" w:cs="仿宋_GB2312"/>
          <w:sz w:val="32"/>
          <w:szCs w:val="32"/>
          <w:highlight w:val="none"/>
        </w:rPr>
        <w:t>比价或中选资格，并按有关规定进行处罚。</w:t>
      </w:r>
    </w:p>
    <w:p w14:paraId="57DD2DB1">
      <w:pPr>
        <w:spacing w:line="560" w:lineRule="exact"/>
        <w:ind w:firstLine="420" w:firstLineChars="200"/>
        <w:rPr>
          <w:rFonts w:ascii="宋体" w:hAnsi="宋体" w:cs="仿宋"/>
          <w:szCs w:val="21"/>
          <w:highlight w:val="none"/>
        </w:rPr>
      </w:pPr>
    </w:p>
    <w:p w14:paraId="16EE59D7">
      <w:pPr>
        <w:autoSpaceDE w:val="0"/>
        <w:autoSpaceDN w:val="0"/>
        <w:spacing w:line="560" w:lineRule="exact"/>
        <w:ind w:firstLine="1280" w:firstLineChars="400"/>
        <w:jc w:val="left"/>
        <w:rPr>
          <w:rFonts w:hint="eastAsia" w:ascii="仿宋_GB2312" w:hAnsi="仿宋_GB2312" w:eastAsia="仿宋_GB2312" w:cs="仿宋_GB2312"/>
          <w:sz w:val="32"/>
          <w:szCs w:val="32"/>
          <w:highlight w:val="none"/>
        </w:rPr>
      </w:pPr>
    </w:p>
    <w:p w14:paraId="079E3EAC">
      <w:pPr>
        <w:autoSpaceDE w:val="0"/>
        <w:autoSpaceDN w:val="0"/>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响应人名称（单位公章）：</w:t>
      </w:r>
    </w:p>
    <w:p w14:paraId="26BC5AEB">
      <w:pPr>
        <w:autoSpaceDE w:val="0"/>
        <w:autoSpaceDN w:val="0"/>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法定代表人/单位负责人或授权代表（签字或加盖个人名章）：</w:t>
      </w:r>
    </w:p>
    <w:p w14:paraId="248FDB88">
      <w:pPr>
        <w:autoSpaceDE w:val="0"/>
        <w:autoSpaceDN w:val="0"/>
        <w:spacing w:line="560" w:lineRule="exact"/>
        <w:ind w:firstLine="1280" w:firstLineChars="400"/>
        <w:jc w:val="left"/>
        <w:rPr>
          <w:rFonts w:hint="eastAsia" w:ascii="仿宋_GB2312" w:hAnsi="仿宋_GB2312" w:eastAsia="仿宋_GB2312" w:cs="仿宋_GB2312"/>
          <w:sz w:val="32"/>
          <w:szCs w:val="32"/>
          <w:highlight w:val="none"/>
        </w:rPr>
      </w:pPr>
    </w:p>
    <w:p w14:paraId="1DD403B9">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响应日期：</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年</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月</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日</w:t>
      </w:r>
    </w:p>
    <w:p w14:paraId="68553A1D">
      <w:pPr>
        <w:autoSpaceDE w:val="0"/>
        <w:autoSpaceDN w:val="0"/>
        <w:spacing w:line="560" w:lineRule="exact"/>
        <w:ind w:firstLine="1280" w:firstLineChars="400"/>
        <w:jc w:val="left"/>
        <w:rPr>
          <w:rFonts w:hint="eastAsia" w:ascii="仿宋_GB2312" w:hAnsi="仿宋_GB2312" w:eastAsia="仿宋_GB2312" w:cs="仿宋_GB2312"/>
          <w:sz w:val="32"/>
          <w:szCs w:val="32"/>
          <w:highlight w:val="none"/>
        </w:rPr>
      </w:pPr>
    </w:p>
    <w:p w14:paraId="1A832A10">
      <w:pPr>
        <w:widowControl/>
        <w:adjustRightInd w:val="0"/>
        <w:snapToGrid w:val="0"/>
        <w:spacing w:line="560" w:lineRule="exact"/>
        <w:rPr>
          <w:rFonts w:ascii="宋体" w:cs="宋体"/>
          <w:b/>
          <w:kern w:val="0"/>
          <w:sz w:val="32"/>
          <w:szCs w:val="32"/>
          <w:highlight w:val="none"/>
        </w:rPr>
      </w:pPr>
      <w:bookmarkStart w:id="10" w:name="_Toc11893"/>
      <w:bookmarkStart w:id="11" w:name="_Toc85187076"/>
    </w:p>
    <w:p w14:paraId="0AE2D547">
      <w:pPr>
        <w:widowControl/>
        <w:adjustRightInd w:val="0"/>
        <w:snapToGrid w:val="0"/>
        <w:spacing w:line="560" w:lineRule="exact"/>
        <w:jc w:val="center"/>
        <w:rPr>
          <w:rFonts w:ascii="黑体" w:hAnsi="黑体" w:eastAsia="黑体" w:cs="黑体"/>
          <w:kern w:val="0"/>
          <w:sz w:val="32"/>
          <w:szCs w:val="32"/>
          <w:highlight w:val="none"/>
        </w:rPr>
      </w:pPr>
    </w:p>
    <w:p w14:paraId="53DD11B5">
      <w:pPr>
        <w:pStyle w:val="2"/>
        <w:rPr>
          <w:rFonts w:ascii="黑体" w:hAnsi="黑体" w:eastAsia="黑体" w:cs="黑体"/>
          <w:kern w:val="0"/>
          <w:sz w:val="32"/>
          <w:szCs w:val="32"/>
          <w:highlight w:val="none"/>
        </w:rPr>
      </w:pPr>
    </w:p>
    <w:p w14:paraId="567CCC52">
      <w:pPr>
        <w:rPr>
          <w:rFonts w:ascii="黑体" w:hAnsi="黑体" w:eastAsia="黑体" w:cs="黑体"/>
          <w:kern w:val="0"/>
          <w:sz w:val="32"/>
          <w:szCs w:val="32"/>
          <w:highlight w:val="none"/>
        </w:rPr>
      </w:pPr>
    </w:p>
    <w:p w14:paraId="288E1C43">
      <w:pPr>
        <w:pStyle w:val="2"/>
        <w:rPr>
          <w:highlight w:val="none"/>
        </w:rPr>
      </w:pPr>
    </w:p>
    <w:p w14:paraId="151DCE0D">
      <w:pPr>
        <w:widowControl/>
        <w:adjustRightInd w:val="0"/>
        <w:snapToGrid w:val="0"/>
        <w:spacing w:line="560" w:lineRule="exact"/>
        <w:jc w:val="center"/>
        <w:rPr>
          <w:rFonts w:ascii="黑体" w:hAnsi="黑体" w:eastAsia="黑体" w:cs="黑体"/>
          <w:kern w:val="0"/>
          <w:sz w:val="32"/>
          <w:szCs w:val="32"/>
          <w:highlight w:val="none"/>
        </w:rPr>
      </w:pPr>
      <w:r>
        <w:rPr>
          <w:rFonts w:hint="eastAsia" w:ascii="黑体" w:hAnsi="黑体" w:eastAsia="黑体" w:cs="黑体"/>
          <w:kern w:val="0"/>
          <w:sz w:val="32"/>
          <w:szCs w:val="32"/>
          <w:highlight w:val="none"/>
        </w:rPr>
        <w:t>四、响应人基本情况</w:t>
      </w:r>
    </w:p>
    <w:p w14:paraId="3D0765CE">
      <w:pPr>
        <w:autoSpaceDE w:val="0"/>
        <w:autoSpaceDN w:val="0"/>
        <w:spacing w:line="560" w:lineRule="exact"/>
        <w:jc w:val="center"/>
        <w:rPr>
          <w:sz w:val="32"/>
          <w:szCs w:val="32"/>
          <w:highlight w:val="none"/>
        </w:rPr>
      </w:pPr>
      <w:r>
        <w:rPr>
          <w:rFonts w:hint="eastAsia" w:ascii="仿宋_GB2312" w:hAnsi="仿宋_GB2312" w:eastAsia="仿宋_GB2312" w:cs="仿宋_GB2312"/>
          <w:sz w:val="32"/>
          <w:szCs w:val="32"/>
          <w:highlight w:val="none"/>
        </w:rPr>
        <w:t>（可增加介绍内容，格式自拟）</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0AA3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4FCCFE05">
            <w:pPr>
              <w:spacing w:line="56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响应人基本信息</w:t>
            </w:r>
          </w:p>
        </w:tc>
      </w:tr>
      <w:tr w14:paraId="77BA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14:paraId="54B026E0">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申请人名称</w:t>
            </w:r>
          </w:p>
        </w:tc>
        <w:tc>
          <w:tcPr>
            <w:tcW w:w="3792" w:type="pct"/>
            <w:tcBorders>
              <w:top w:val="single" w:color="auto" w:sz="4" w:space="0"/>
              <w:left w:val="single" w:color="auto" w:sz="4" w:space="0"/>
              <w:bottom w:val="single" w:color="auto" w:sz="4" w:space="0"/>
              <w:right w:val="single" w:color="auto" w:sz="4" w:space="0"/>
            </w:tcBorders>
          </w:tcPr>
          <w:p w14:paraId="36CB6D91">
            <w:pPr>
              <w:spacing w:line="560" w:lineRule="exact"/>
              <w:rPr>
                <w:rFonts w:ascii="仿宋_GB2312" w:hAnsi="仿宋_GB2312" w:eastAsia="仿宋_GB2312" w:cs="仿宋_GB2312"/>
                <w:sz w:val="32"/>
                <w:szCs w:val="32"/>
                <w:highlight w:val="none"/>
              </w:rPr>
            </w:pPr>
          </w:p>
        </w:tc>
      </w:tr>
      <w:tr w14:paraId="6FE7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14:paraId="07AAD783">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注册地址</w:t>
            </w:r>
          </w:p>
        </w:tc>
        <w:tc>
          <w:tcPr>
            <w:tcW w:w="3792" w:type="pct"/>
            <w:tcBorders>
              <w:top w:val="single" w:color="auto" w:sz="4" w:space="0"/>
              <w:left w:val="single" w:color="auto" w:sz="4" w:space="0"/>
              <w:bottom w:val="single" w:color="auto" w:sz="4" w:space="0"/>
              <w:right w:val="single" w:color="auto" w:sz="4" w:space="0"/>
            </w:tcBorders>
          </w:tcPr>
          <w:p w14:paraId="3BE847A8">
            <w:pPr>
              <w:spacing w:line="560" w:lineRule="exact"/>
              <w:rPr>
                <w:rFonts w:ascii="仿宋_GB2312" w:hAnsi="仿宋_GB2312" w:eastAsia="仿宋_GB2312" w:cs="仿宋_GB2312"/>
                <w:sz w:val="32"/>
                <w:szCs w:val="32"/>
                <w:highlight w:val="none"/>
              </w:rPr>
            </w:pPr>
          </w:p>
        </w:tc>
      </w:tr>
      <w:tr w14:paraId="36BF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14:paraId="0E1011DF">
            <w:pPr>
              <w:spacing w:line="560" w:lineRule="exact"/>
              <w:ind w:left="210" w:hanging="320" w:hangingChars="1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 </w:t>
            </w:r>
          </w:p>
          <w:p w14:paraId="1FBC2FE3">
            <w:pPr>
              <w:spacing w:line="560" w:lineRule="exact"/>
              <w:ind w:left="210" w:hanging="320" w:hangingChars="1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（负责人）</w:t>
            </w:r>
          </w:p>
        </w:tc>
        <w:tc>
          <w:tcPr>
            <w:tcW w:w="3792" w:type="pct"/>
            <w:tcBorders>
              <w:top w:val="single" w:color="auto" w:sz="4" w:space="0"/>
              <w:left w:val="single" w:color="auto" w:sz="4" w:space="0"/>
              <w:bottom w:val="single" w:color="auto" w:sz="4" w:space="0"/>
              <w:right w:val="single" w:color="auto" w:sz="4" w:space="0"/>
            </w:tcBorders>
          </w:tcPr>
          <w:p w14:paraId="34870126">
            <w:pPr>
              <w:spacing w:line="560" w:lineRule="exact"/>
              <w:rPr>
                <w:rFonts w:ascii="仿宋_GB2312" w:hAnsi="仿宋_GB2312" w:eastAsia="仿宋_GB2312" w:cs="仿宋_GB2312"/>
                <w:sz w:val="32"/>
                <w:szCs w:val="32"/>
                <w:highlight w:val="none"/>
              </w:rPr>
            </w:pPr>
          </w:p>
        </w:tc>
      </w:tr>
      <w:tr w14:paraId="177F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14:paraId="34B9EAE9">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组织机构代码证</w:t>
            </w:r>
          </w:p>
        </w:tc>
        <w:tc>
          <w:tcPr>
            <w:tcW w:w="3792" w:type="pct"/>
            <w:tcBorders>
              <w:top w:val="single" w:color="auto" w:sz="4" w:space="0"/>
              <w:left w:val="single" w:color="auto" w:sz="4" w:space="0"/>
              <w:bottom w:val="single" w:color="auto" w:sz="4" w:space="0"/>
              <w:right w:val="single" w:color="auto" w:sz="4" w:space="0"/>
            </w:tcBorders>
          </w:tcPr>
          <w:p w14:paraId="1073C70A">
            <w:pPr>
              <w:spacing w:line="560" w:lineRule="exact"/>
              <w:rPr>
                <w:rFonts w:ascii="仿宋_GB2312" w:hAnsi="仿宋_GB2312" w:eastAsia="仿宋_GB2312" w:cs="仿宋_GB2312"/>
                <w:sz w:val="32"/>
                <w:szCs w:val="32"/>
                <w:highlight w:val="none"/>
              </w:rPr>
            </w:pPr>
          </w:p>
        </w:tc>
      </w:tr>
      <w:tr w14:paraId="2AEB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14:paraId="3324ABD3">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经营范围</w:t>
            </w:r>
          </w:p>
        </w:tc>
        <w:tc>
          <w:tcPr>
            <w:tcW w:w="3792" w:type="pct"/>
            <w:tcBorders>
              <w:top w:val="single" w:color="auto" w:sz="4" w:space="0"/>
              <w:left w:val="single" w:color="auto" w:sz="4" w:space="0"/>
              <w:bottom w:val="single" w:color="auto" w:sz="4" w:space="0"/>
              <w:right w:val="single" w:color="auto" w:sz="4" w:space="0"/>
            </w:tcBorders>
          </w:tcPr>
          <w:p w14:paraId="047E5B71">
            <w:pPr>
              <w:spacing w:line="560" w:lineRule="exact"/>
              <w:rPr>
                <w:rFonts w:ascii="仿宋_GB2312" w:hAnsi="仿宋_GB2312" w:eastAsia="仿宋_GB2312" w:cs="仿宋_GB2312"/>
                <w:sz w:val="32"/>
                <w:szCs w:val="32"/>
                <w:highlight w:val="none"/>
              </w:rPr>
            </w:pPr>
          </w:p>
        </w:tc>
      </w:tr>
      <w:tr w14:paraId="224F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7" w:type="pct"/>
            <w:tcBorders>
              <w:top w:val="single" w:color="auto" w:sz="4" w:space="0"/>
              <w:left w:val="single" w:color="auto" w:sz="4" w:space="0"/>
              <w:bottom w:val="single" w:color="auto" w:sz="4" w:space="0"/>
              <w:right w:val="single" w:color="auto" w:sz="4" w:space="0"/>
            </w:tcBorders>
            <w:vAlign w:val="center"/>
          </w:tcPr>
          <w:p w14:paraId="0148AFC2">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专职</w:t>
            </w:r>
            <w:r>
              <w:rPr>
                <w:rFonts w:hint="eastAsia" w:ascii="仿宋_GB2312" w:hAnsi="仿宋_GB2312" w:cs="仿宋_GB2312"/>
                <w:sz w:val="32"/>
                <w:szCs w:val="32"/>
                <w:highlight w:val="none"/>
              </w:rPr>
              <w:t>X</w:t>
            </w:r>
            <w:r>
              <w:rPr>
                <w:rFonts w:ascii="仿宋_GB2312" w:hAnsi="仿宋_GB2312" w:cs="仿宋_GB2312"/>
                <w:sz w:val="32"/>
                <w:szCs w:val="32"/>
                <w:highlight w:val="none"/>
              </w:rPr>
              <w:t>X</w:t>
            </w:r>
            <w:r>
              <w:rPr>
                <w:rFonts w:hint="eastAsia" w:ascii="仿宋_GB2312" w:hAnsi="仿宋_GB2312" w:eastAsia="仿宋_GB2312" w:cs="仿宋_GB2312"/>
                <w:sz w:val="32"/>
                <w:szCs w:val="32"/>
                <w:highlight w:val="none"/>
              </w:rPr>
              <w:t>人数</w:t>
            </w:r>
          </w:p>
        </w:tc>
        <w:tc>
          <w:tcPr>
            <w:tcW w:w="3792" w:type="pct"/>
            <w:tcBorders>
              <w:top w:val="single" w:color="auto" w:sz="4" w:space="0"/>
              <w:left w:val="single" w:color="auto" w:sz="4" w:space="0"/>
              <w:bottom w:val="single" w:color="auto" w:sz="4" w:space="0"/>
              <w:right w:val="single" w:color="auto" w:sz="4" w:space="0"/>
            </w:tcBorders>
          </w:tcPr>
          <w:p w14:paraId="5393941E">
            <w:pPr>
              <w:spacing w:line="560" w:lineRule="exact"/>
              <w:rPr>
                <w:rFonts w:ascii="仿宋_GB2312" w:hAnsi="仿宋_GB2312" w:eastAsia="仿宋_GB2312" w:cs="仿宋_GB2312"/>
                <w:sz w:val="32"/>
                <w:szCs w:val="32"/>
                <w:highlight w:val="none"/>
              </w:rPr>
            </w:pPr>
          </w:p>
        </w:tc>
      </w:tr>
      <w:tr w14:paraId="11F4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14:paraId="01D2FE5E">
            <w:pPr>
              <w:spacing w:line="560" w:lineRule="exact"/>
              <w:jc w:val="center"/>
              <w:rPr>
                <w:rFonts w:ascii="仿宋_GB2312" w:hAnsi="仿宋_GB2312" w:eastAsia="仿宋_GB2312" w:cs="仿宋_GB2312"/>
                <w:sz w:val="32"/>
                <w:szCs w:val="32"/>
                <w:highlight w:val="none"/>
              </w:rPr>
            </w:pPr>
            <w:r>
              <w:rPr>
                <w:rFonts w:hint="eastAsia" w:ascii="宋体" w:hAnsi="宋体" w:cs="宋体"/>
                <w:sz w:val="32"/>
                <w:szCs w:val="32"/>
                <w:highlight w:val="none"/>
              </w:rPr>
              <w:t>事务所</w:t>
            </w:r>
            <w:r>
              <w:rPr>
                <w:rFonts w:hint="eastAsia" w:ascii="仿宋_GB2312" w:hAnsi="仿宋_GB2312" w:eastAsia="仿宋_GB2312" w:cs="仿宋_GB2312"/>
                <w:sz w:val="32"/>
                <w:szCs w:val="32"/>
                <w:highlight w:val="none"/>
              </w:rPr>
              <w:t>荣誉</w:t>
            </w:r>
          </w:p>
        </w:tc>
        <w:tc>
          <w:tcPr>
            <w:tcW w:w="3792" w:type="pct"/>
            <w:tcBorders>
              <w:top w:val="single" w:color="auto" w:sz="4" w:space="0"/>
              <w:left w:val="single" w:color="auto" w:sz="4" w:space="0"/>
              <w:bottom w:val="single" w:color="auto" w:sz="4" w:space="0"/>
              <w:right w:val="single" w:color="auto" w:sz="4" w:space="0"/>
            </w:tcBorders>
          </w:tcPr>
          <w:p w14:paraId="2D686794">
            <w:pPr>
              <w:spacing w:line="560" w:lineRule="exact"/>
              <w:rPr>
                <w:rFonts w:ascii="仿宋_GB2312" w:hAnsi="仿宋_GB2312" w:eastAsia="仿宋_GB2312" w:cs="仿宋_GB2312"/>
                <w:sz w:val="32"/>
                <w:szCs w:val="32"/>
                <w:highlight w:val="none"/>
              </w:rPr>
            </w:pPr>
          </w:p>
        </w:tc>
      </w:tr>
    </w:tbl>
    <w:p w14:paraId="226F42B0">
      <w:pPr>
        <w:autoSpaceDE w:val="0"/>
        <w:autoSpaceDN w:val="0"/>
        <w:spacing w:line="560" w:lineRule="exact"/>
        <w:ind w:firstLine="440" w:firstLineChars="200"/>
        <w:rPr>
          <w:rFonts w:ascii="仿宋_GB2312" w:hAnsi="仿宋_GB2312" w:eastAsia="仿宋_GB2312" w:cs="仿宋_GB2312"/>
          <w:sz w:val="22"/>
          <w:szCs w:val="21"/>
          <w:highlight w:val="none"/>
        </w:rPr>
      </w:pPr>
      <w:r>
        <w:rPr>
          <w:rFonts w:hint="eastAsia" w:ascii="仿宋_GB2312" w:hAnsi="仿宋_GB2312" w:eastAsia="仿宋_GB2312" w:cs="仿宋_GB2312"/>
          <w:sz w:val="22"/>
          <w:szCs w:val="21"/>
          <w:highlight w:val="none"/>
        </w:rPr>
        <w:t>注：</w:t>
      </w:r>
      <w:r>
        <w:rPr>
          <w:rFonts w:ascii="仿宋_GB2312" w:hAnsi="仿宋_GB2312" w:eastAsia="仿宋_GB2312" w:cs="仿宋_GB2312"/>
          <w:sz w:val="22"/>
          <w:szCs w:val="21"/>
          <w:highlight w:val="none"/>
        </w:rPr>
        <w:t>1</w:t>
      </w:r>
      <w:r>
        <w:rPr>
          <w:rFonts w:hint="eastAsia" w:ascii="仿宋_GB2312" w:hAnsi="仿宋_GB2312" w:eastAsia="仿宋_GB2312" w:cs="仿宋_GB2312"/>
          <w:sz w:val="22"/>
          <w:szCs w:val="21"/>
          <w:highlight w:val="none"/>
          <w:lang w:eastAsia="zh-Hans"/>
        </w:rPr>
        <w:t>.</w:t>
      </w:r>
      <w:r>
        <w:rPr>
          <w:rFonts w:hint="eastAsia" w:ascii="仿宋_GB2312" w:hAnsi="仿宋_GB2312" w:eastAsia="仿宋_GB2312" w:cs="仿宋_GB2312"/>
          <w:sz w:val="22"/>
          <w:szCs w:val="21"/>
          <w:highlight w:val="none"/>
        </w:rPr>
        <w:t>本页后应附组织机构代码证、</w:t>
      </w:r>
      <w:r>
        <w:rPr>
          <w:rFonts w:hint="eastAsia" w:ascii="仿宋_GB2312" w:hAnsi="仿宋_GB2312" w:cs="仿宋_GB2312"/>
          <w:sz w:val="22"/>
          <w:szCs w:val="21"/>
          <w:highlight w:val="none"/>
        </w:rPr>
        <w:t>X</w:t>
      </w:r>
      <w:r>
        <w:rPr>
          <w:rFonts w:ascii="仿宋_GB2312" w:hAnsi="仿宋_GB2312" w:cs="仿宋_GB2312"/>
          <w:sz w:val="22"/>
          <w:szCs w:val="21"/>
          <w:highlight w:val="none"/>
        </w:rPr>
        <w:t>X</w:t>
      </w:r>
      <w:r>
        <w:rPr>
          <w:rFonts w:hint="eastAsia" w:ascii="仿宋_GB2312" w:hAnsi="仿宋_GB2312" w:eastAsia="仿宋_GB2312" w:cs="仿宋_GB2312"/>
          <w:sz w:val="22"/>
          <w:szCs w:val="21"/>
          <w:highlight w:val="none"/>
        </w:rPr>
        <w:t>事务所执业许可证并加盖响应人单位鲜章。</w:t>
      </w:r>
    </w:p>
    <w:p w14:paraId="2BBB9A93">
      <w:pPr>
        <w:autoSpaceDE w:val="0"/>
        <w:autoSpaceDN w:val="0"/>
        <w:spacing w:line="560" w:lineRule="exact"/>
        <w:ind w:firstLine="880" w:firstLineChars="400"/>
        <w:rPr>
          <w:rFonts w:ascii="仿宋_GB2312" w:hAnsi="仿宋_GB2312" w:eastAsia="仿宋_GB2312" w:cs="仿宋_GB2312"/>
          <w:sz w:val="22"/>
          <w:szCs w:val="21"/>
          <w:highlight w:val="none"/>
        </w:rPr>
      </w:pPr>
      <w:r>
        <w:rPr>
          <w:rFonts w:ascii="仿宋_GB2312" w:hAnsi="仿宋_GB2312" w:eastAsia="仿宋_GB2312" w:cs="仿宋_GB2312"/>
          <w:sz w:val="22"/>
          <w:szCs w:val="21"/>
          <w:highlight w:val="none"/>
        </w:rPr>
        <w:t>2</w:t>
      </w:r>
      <w:r>
        <w:rPr>
          <w:rFonts w:hint="eastAsia" w:ascii="仿宋_GB2312" w:hAnsi="仿宋_GB2312" w:eastAsia="仿宋_GB2312" w:cs="仿宋_GB2312"/>
          <w:sz w:val="22"/>
          <w:szCs w:val="21"/>
          <w:highlight w:val="none"/>
          <w:lang w:eastAsia="zh-Hans"/>
        </w:rPr>
        <w:t>.</w:t>
      </w:r>
      <w:r>
        <w:rPr>
          <w:rFonts w:hint="eastAsia" w:ascii="仿宋_GB2312" w:hAnsi="仿宋_GB2312" w:eastAsia="仿宋_GB2312" w:cs="仿宋_GB2312"/>
          <w:sz w:val="22"/>
          <w:szCs w:val="21"/>
          <w:highlight w:val="none"/>
        </w:rPr>
        <w:t>荣誉应附相应荣誉证书等证明所获荣誉的复印件（加盖响应人单位鲜章）。</w:t>
      </w:r>
    </w:p>
    <w:p w14:paraId="593FA622">
      <w:pPr>
        <w:widowControl/>
        <w:adjustRightInd w:val="0"/>
        <w:snapToGrid w:val="0"/>
        <w:spacing w:line="560" w:lineRule="exact"/>
        <w:rPr>
          <w:rFonts w:ascii="黑体" w:hAnsi="黑体" w:eastAsia="黑体" w:cs="黑体"/>
          <w:kern w:val="0"/>
          <w:sz w:val="32"/>
          <w:szCs w:val="32"/>
          <w:highlight w:val="none"/>
        </w:rPr>
      </w:pPr>
    </w:p>
    <w:p w14:paraId="440229EB">
      <w:pPr>
        <w:widowControl/>
        <w:adjustRightInd w:val="0"/>
        <w:snapToGrid w:val="0"/>
        <w:spacing w:line="560" w:lineRule="exact"/>
        <w:jc w:val="center"/>
        <w:rPr>
          <w:rFonts w:ascii="黑体" w:hAnsi="黑体" w:eastAsia="黑体" w:cs="黑体"/>
          <w:kern w:val="0"/>
          <w:sz w:val="32"/>
          <w:szCs w:val="32"/>
          <w:highlight w:val="none"/>
        </w:rPr>
      </w:pPr>
      <w:r>
        <w:rPr>
          <w:rFonts w:hint="eastAsia" w:ascii="黑体" w:hAnsi="黑体" w:eastAsia="黑体" w:cs="黑体"/>
          <w:kern w:val="0"/>
          <w:sz w:val="32"/>
          <w:szCs w:val="32"/>
          <w:highlight w:val="none"/>
        </w:rPr>
        <w:t>五、响应人简介</w:t>
      </w:r>
    </w:p>
    <w:p w14:paraId="1317BA1D">
      <w:pPr>
        <w:widowControl/>
        <w:adjustRightInd w:val="0"/>
        <w:snapToGrid w:val="0"/>
        <w:spacing w:line="560" w:lineRule="exact"/>
        <w:jc w:val="center"/>
        <w:rPr>
          <w:rFonts w:ascii="黑体" w:hAnsi="黑体" w:eastAsia="黑体" w:cs="黑体"/>
          <w:kern w:val="0"/>
          <w:sz w:val="32"/>
          <w:szCs w:val="32"/>
          <w:highlight w:val="none"/>
        </w:rPr>
      </w:pPr>
    </w:p>
    <w:p w14:paraId="164F0347">
      <w:pPr>
        <w:autoSpaceDE w:val="0"/>
        <w:autoSpaceDN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事务所总体情况介绍、主要业务领域介绍、主要合伙人个人情况（含专业优势、擅长领域、主要业绩等）介绍、本所正式执业XX（专职XX）介绍、XX事务所现有主要XXXX客户清单，团队负责人及成员现有主要客户清单，格式自拟格式自拟]</w:t>
      </w:r>
    </w:p>
    <w:p w14:paraId="08C4A80D">
      <w:pPr>
        <w:widowControl/>
        <w:adjustRightInd w:val="0"/>
        <w:snapToGrid w:val="0"/>
        <w:spacing w:line="560" w:lineRule="exact"/>
        <w:jc w:val="center"/>
        <w:rPr>
          <w:rFonts w:ascii="宋体" w:cs="宋体"/>
          <w:b/>
          <w:kern w:val="0"/>
          <w:sz w:val="32"/>
          <w:szCs w:val="32"/>
          <w:highlight w:val="none"/>
        </w:rPr>
      </w:pPr>
    </w:p>
    <w:p w14:paraId="35664A8E">
      <w:pPr>
        <w:widowControl/>
        <w:adjustRightInd w:val="0"/>
        <w:snapToGrid w:val="0"/>
        <w:spacing w:line="560" w:lineRule="exact"/>
        <w:rPr>
          <w:rFonts w:ascii="宋体" w:cs="宋体"/>
          <w:b/>
          <w:kern w:val="0"/>
          <w:sz w:val="32"/>
          <w:szCs w:val="32"/>
          <w:highlight w:val="none"/>
        </w:rPr>
      </w:pPr>
    </w:p>
    <w:p w14:paraId="022EBF2A">
      <w:pPr>
        <w:widowControl/>
        <w:numPr>
          <w:ilvl w:val="0"/>
          <w:numId w:val="8"/>
        </w:numPr>
        <w:adjustRightInd w:val="0"/>
        <w:snapToGrid w:val="0"/>
        <w:spacing w:line="560" w:lineRule="exact"/>
        <w:jc w:val="center"/>
        <w:rPr>
          <w:rFonts w:ascii="黑体" w:hAnsi="黑体" w:eastAsia="黑体" w:cs="黑体"/>
          <w:kern w:val="0"/>
          <w:sz w:val="32"/>
          <w:szCs w:val="32"/>
          <w:highlight w:val="none"/>
        </w:rPr>
      </w:pPr>
      <w:r>
        <w:rPr>
          <w:rFonts w:hint="eastAsia" w:ascii="黑体" w:hAnsi="黑体" w:eastAsia="黑体" w:cs="黑体"/>
          <w:kern w:val="0"/>
          <w:sz w:val="32"/>
          <w:szCs w:val="32"/>
          <w:highlight w:val="none"/>
        </w:rPr>
        <w:t>相关项目服务经验</w:t>
      </w:r>
    </w:p>
    <w:p w14:paraId="07E17E1D">
      <w:pPr>
        <w:widowControl/>
        <w:adjustRightInd w:val="0"/>
        <w:snapToGrid w:val="0"/>
        <w:spacing w:line="560" w:lineRule="exact"/>
        <w:rPr>
          <w:rFonts w:ascii="黑体" w:hAnsi="黑体" w:eastAsia="黑体" w:cs="黑体"/>
          <w:kern w:val="0"/>
          <w:sz w:val="32"/>
          <w:szCs w:val="32"/>
          <w:highlight w:val="none"/>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4" w:type="dxa"/>
          <w:bottom w:w="0" w:type="dxa"/>
          <w:right w:w="54" w:type="dxa"/>
        </w:tblCellMar>
      </w:tblPr>
      <w:tblGrid>
        <w:gridCol w:w="815"/>
        <w:gridCol w:w="2250"/>
        <w:gridCol w:w="2722"/>
        <w:gridCol w:w="1380"/>
        <w:gridCol w:w="1244"/>
      </w:tblGrid>
      <w:tr w14:paraId="6866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bottom w:val="single" w:color="auto" w:sz="4" w:space="0"/>
              <w:right w:val="single" w:color="auto" w:sz="4" w:space="0"/>
            </w:tcBorders>
            <w:vAlign w:val="center"/>
          </w:tcPr>
          <w:p w14:paraId="7ED09A4C">
            <w:pPr>
              <w:spacing w:line="560" w:lineRule="exact"/>
              <w:ind w:firstLine="105" w:firstLineChars="50"/>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szCs w:val="21"/>
                <w:highlight w:val="none"/>
              </w:rPr>
              <w:t>序号</w:t>
            </w:r>
          </w:p>
        </w:tc>
        <w:tc>
          <w:tcPr>
            <w:tcW w:w="1337" w:type="pct"/>
            <w:tcBorders>
              <w:left w:val="single" w:color="auto" w:sz="4" w:space="0"/>
              <w:bottom w:val="single" w:color="auto" w:sz="4" w:space="0"/>
              <w:right w:val="single" w:color="auto" w:sz="4" w:space="0"/>
            </w:tcBorders>
            <w:vAlign w:val="center"/>
          </w:tcPr>
          <w:p w14:paraId="798EF6AC">
            <w:pPr>
              <w:spacing w:line="560" w:lineRule="exact"/>
              <w:jc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szCs w:val="21"/>
                <w:highlight w:val="none"/>
              </w:rPr>
              <w:t>用户名称</w:t>
            </w:r>
          </w:p>
        </w:tc>
        <w:tc>
          <w:tcPr>
            <w:tcW w:w="1617" w:type="pct"/>
            <w:tcBorders>
              <w:left w:val="single" w:color="auto" w:sz="4" w:space="0"/>
              <w:bottom w:val="single" w:color="auto" w:sz="4" w:space="0"/>
              <w:right w:val="single" w:color="auto" w:sz="4" w:space="0"/>
            </w:tcBorders>
            <w:vAlign w:val="center"/>
          </w:tcPr>
          <w:p w14:paraId="7B2277EB">
            <w:pPr>
              <w:spacing w:line="560" w:lineRule="exact"/>
              <w:jc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szCs w:val="21"/>
                <w:highlight w:val="none"/>
              </w:rPr>
              <w:t>项目名称</w:t>
            </w:r>
          </w:p>
        </w:tc>
        <w:tc>
          <w:tcPr>
            <w:tcW w:w="820" w:type="pct"/>
            <w:tcBorders>
              <w:left w:val="single" w:color="auto" w:sz="4" w:space="0"/>
              <w:bottom w:val="single" w:color="auto" w:sz="4" w:space="0"/>
              <w:right w:val="single" w:color="auto" w:sz="4" w:space="0"/>
            </w:tcBorders>
            <w:vAlign w:val="center"/>
          </w:tcPr>
          <w:p w14:paraId="2E4E6B16">
            <w:pPr>
              <w:spacing w:line="560" w:lineRule="exact"/>
              <w:jc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szCs w:val="21"/>
                <w:highlight w:val="none"/>
              </w:rPr>
              <w:t>服务时间</w:t>
            </w:r>
          </w:p>
        </w:tc>
        <w:tc>
          <w:tcPr>
            <w:tcW w:w="739" w:type="pct"/>
            <w:tcBorders>
              <w:left w:val="single" w:color="auto" w:sz="4" w:space="0"/>
              <w:bottom w:val="single" w:color="auto" w:sz="4" w:space="0"/>
            </w:tcBorders>
            <w:vAlign w:val="center"/>
          </w:tcPr>
          <w:p w14:paraId="69381B45">
            <w:pPr>
              <w:spacing w:line="560" w:lineRule="exact"/>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szCs w:val="21"/>
                <w:highlight w:val="none"/>
              </w:rPr>
              <w:t xml:space="preserve">   备注</w:t>
            </w:r>
          </w:p>
        </w:tc>
      </w:tr>
      <w:tr w14:paraId="5F74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double" w:color="auto" w:sz="4" w:space="0"/>
              <w:bottom w:val="single" w:color="auto" w:sz="4" w:space="0"/>
              <w:right w:val="single" w:color="auto" w:sz="4" w:space="0"/>
            </w:tcBorders>
            <w:vAlign w:val="center"/>
          </w:tcPr>
          <w:p w14:paraId="5DA9B671">
            <w:pPr>
              <w:spacing w:line="560" w:lineRule="exact"/>
              <w:ind w:firstLine="105" w:firstLineChars="50"/>
              <w:rPr>
                <w:rFonts w:ascii="仿宋_GB2312" w:hAnsi="仿宋_GB2312" w:eastAsia="仿宋_GB2312" w:cs="仿宋_GB2312"/>
                <w:b/>
                <w:color w:val="000000"/>
                <w:szCs w:val="21"/>
                <w:highlight w:val="none"/>
              </w:rPr>
            </w:pPr>
          </w:p>
        </w:tc>
        <w:tc>
          <w:tcPr>
            <w:tcW w:w="1337" w:type="pct"/>
            <w:tcBorders>
              <w:top w:val="double" w:color="auto" w:sz="4" w:space="0"/>
              <w:left w:val="single" w:color="auto" w:sz="4" w:space="0"/>
              <w:bottom w:val="single" w:color="auto" w:sz="4" w:space="0"/>
              <w:right w:val="single" w:color="auto" w:sz="4" w:space="0"/>
            </w:tcBorders>
            <w:vAlign w:val="center"/>
          </w:tcPr>
          <w:p w14:paraId="34D167D5">
            <w:pPr>
              <w:spacing w:line="560" w:lineRule="exact"/>
              <w:jc w:val="center"/>
              <w:rPr>
                <w:rFonts w:ascii="仿宋_GB2312" w:hAnsi="仿宋_GB2312" w:eastAsia="仿宋_GB2312" w:cs="仿宋_GB2312"/>
                <w:b/>
                <w:color w:val="000000"/>
                <w:szCs w:val="21"/>
                <w:highlight w:val="none"/>
              </w:rPr>
            </w:pPr>
          </w:p>
        </w:tc>
        <w:tc>
          <w:tcPr>
            <w:tcW w:w="1617" w:type="pct"/>
            <w:tcBorders>
              <w:top w:val="double" w:color="auto" w:sz="4" w:space="0"/>
              <w:left w:val="single" w:color="auto" w:sz="4" w:space="0"/>
              <w:bottom w:val="single" w:color="auto" w:sz="4" w:space="0"/>
              <w:right w:val="single" w:color="auto" w:sz="4" w:space="0"/>
            </w:tcBorders>
            <w:vAlign w:val="center"/>
          </w:tcPr>
          <w:p w14:paraId="1CAF6B0F">
            <w:pPr>
              <w:spacing w:line="560" w:lineRule="exact"/>
              <w:jc w:val="center"/>
              <w:rPr>
                <w:rFonts w:ascii="仿宋_GB2312" w:hAnsi="仿宋_GB2312" w:eastAsia="仿宋_GB2312" w:cs="仿宋_GB2312"/>
                <w:b/>
                <w:color w:val="000000"/>
                <w:szCs w:val="21"/>
                <w:highlight w:val="none"/>
              </w:rPr>
            </w:pPr>
          </w:p>
        </w:tc>
        <w:tc>
          <w:tcPr>
            <w:tcW w:w="820" w:type="pct"/>
            <w:tcBorders>
              <w:top w:val="double" w:color="auto" w:sz="4" w:space="0"/>
              <w:left w:val="single" w:color="auto" w:sz="4" w:space="0"/>
              <w:bottom w:val="single" w:color="auto" w:sz="4" w:space="0"/>
              <w:right w:val="single" w:color="auto" w:sz="4" w:space="0"/>
            </w:tcBorders>
            <w:vAlign w:val="center"/>
          </w:tcPr>
          <w:p w14:paraId="46096B9F">
            <w:pPr>
              <w:spacing w:line="560" w:lineRule="exact"/>
              <w:jc w:val="center"/>
              <w:rPr>
                <w:rFonts w:ascii="仿宋_GB2312" w:hAnsi="仿宋_GB2312" w:eastAsia="仿宋_GB2312" w:cs="仿宋_GB2312"/>
                <w:b/>
                <w:color w:val="000000"/>
                <w:szCs w:val="21"/>
                <w:highlight w:val="none"/>
              </w:rPr>
            </w:pPr>
          </w:p>
        </w:tc>
        <w:tc>
          <w:tcPr>
            <w:tcW w:w="739" w:type="pct"/>
            <w:tcBorders>
              <w:top w:val="double" w:color="auto" w:sz="4" w:space="0"/>
              <w:left w:val="single" w:color="auto" w:sz="4" w:space="0"/>
              <w:bottom w:val="single" w:color="auto" w:sz="4" w:space="0"/>
            </w:tcBorders>
            <w:vAlign w:val="center"/>
          </w:tcPr>
          <w:p w14:paraId="429E6DF9">
            <w:pPr>
              <w:spacing w:line="560" w:lineRule="exact"/>
              <w:rPr>
                <w:rFonts w:ascii="仿宋_GB2312" w:hAnsi="仿宋_GB2312" w:eastAsia="仿宋_GB2312" w:cs="仿宋_GB2312"/>
                <w:b/>
                <w:color w:val="000000"/>
                <w:szCs w:val="21"/>
                <w:highlight w:val="none"/>
              </w:rPr>
            </w:pPr>
          </w:p>
        </w:tc>
      </w:tr>
      <w:tr w14:paraId="2CA6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bottom w:val="single" w:color="auto" w:sz="4" w:space="0"/>
              <w:right w:val="single" w:color="auto" w:sz="4" w:space="0"/>
            </w:tcBorders>
            <w:vAlign w:val="center"/>
          </w:tcPr>
          <w:p w14:paraId="6FCD9F02">
            <w:pPr>
              <w:spacing w:line="560" w:lineRule="exact"/>
              <w:jc w:val="center"/>
              <w:rPr>
                <w:rFonts w:ascii="仿宋_GB2312" w:hAnsi="仿宋_GB2312" w:eastAsia="仿宋_GB2312" w:cs="仿宋_GB2312"/>
                <w:color w:val="000000"/>
                <w:szCs w:val="21"/>
                <w:highlight w:val="none"/>
              </w:rPr>
            </w:pPr>
          </w:p>
        </w:tc>
        <w:tc>
          <w:tcPr>
            <w:tcW w:w="1337" w:type="pct"/>
            <w:tcBorders>
              <w:top w:val="single" w:color="auto" w:sz="4" w:space="0"/>
              <w:left w:val="single" w:color="auto" w:sz="4" w:space="0"/>
              <w:bottom w:val="single" w:color="auto" w:sz="4" w:space="0"/>
              <w:right w:val="single" w:color="auto" w:sz="4" w:space="0"/>
            </w:tcBorders>
            <w:vAlign w:val="center"/>
          </w:tcPr>
          <w:p w14:paraId="0B76D4B7">
            <w:pPr>
              <w:spacing w:line="560" w:lineRule="exact"/>
              <w:jc w:val="center"/>
              <w:rPr>
                <w:rFonts w:ascii="仿宋_GB2312" w:hAnsi="仿宋_GB2312" w:eastAsia="仿宋_GB2312" w:cs="仿宋_GB2312"/>
                <w:color w:val="000000"/>
                <w:szCs w:val="21"/>
                <w:highlight w:val="none"/>
              </w:rPr>
            </w:pPr>
          </w:p>
        </w:tc>
        <w:tc>
          <w:tcPr>
            <w:tcW w:w="1617" w:type="pct"/>
            <w:tcBorders>
              <w:top w:val="single" w:color="auto" w:sz="4" w:space="0"/>
              <w:left w:val="single" w:color="auto" w:sz="4" w:space="0"/>
              <w:bottom w:val="single" w:color="auto" w:sz="4" w:space="0"/>
              <w:right w:val="single" w:color="auto" w:sz="4" w:space="0"/>
            </w:tcBorders>
            <w:vAlign w:val="center"/>
          </w:tcPr>
          <w:p w14:paraId="799AEEC1">
            <w:pPr>
              <w:spacing w:line="560" w:lineRule="exact"/>
              <w:jc w:val="center"/>
              <w:rPr>
                <w:rFonts w:ascii="仿宋_GB2312" w:hAnsi="仿宋_GB2312" w:eastAsia="仿宋_GB2312" w:cs="仿宋_GB2312"/>
                <w:color w:val="00000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26921566">
            <w:pPr>
              <w:spacing w:line="560" w:lineRule="exact"/>
              <w:jc w:val="center"/>
              <w:rPr>
                <w:rFonts w:ascii="仿宋_GB2312" w:hAnsi="仿宋_GB2312" w:eastAsia="仿宋_GB2312" w:cs="仿宋_GB2312"/>
                <w:color w:val="000000"/>
                <w:szCs w:val="21"/>
                <w:highlight w:val="none"/>
              </w:rPr>
            </w:pPr>
          </w:p>
        </w:tc>
        <w:tc>
          <w:tcPr>
            <w:tcW w:w="739" w:type="pct"/>
            <w:tcBorders>
              <w:top w:val="single" w:color="auto" w:sz="4" w:space="0"/>
              <w:left w:val="single" w:color="auto" w:sz="4" w:space="0"/>
              <w:bottom w:val="single" w:color="auto" w:sz="4" w:space="0"/>
            </w:tcBorders>
            <w:vAlign w:val="center"/>
          </w:tcPr>
          <w:p w14:paraId="5EF31106">
            <w:pPr>
              <w:spacing w:line="560" w:lineRule="exact"/>
              <w:jc w:val="center"/>
              <w:rPr>
                <w:rFonts w:ascii="仿宋_GB2312" w:hAnsi="仿宋_GB2312" w:eastAsia="仿宋_GB2312" w:cs="仿宋_GB2312"/>
                <w:color w:val="000000"/>
                <w:szCs w:val="21"/>
                <w:highlight w:val="none"/>
              </w:rPr>
            </w:pPr>
          </w:p>
        </w:tc>
      </w:tr>
      <w:tr w14:paraId="14FF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bottom w:val="single" w:color="auto" w:sz="4" w:space="0"/>
              <w:right w:val="single" w:color="auto" w:sz="4" w:space="0"/>
            </w:tcBorders>
            <w:vAlign w:val="center"/>
          </w:tcPr>
          <w:p w14:paraId="7D8C5B43">
            <w:pPr>
              <w:spacing w:line="560" w:lineRule="exact"/>
              <w:jc w:val="center"/>
              <w:rPr>
                <w:rFonts w:ascii="仿宋_GB2312" w:hAnsi="仿宋_GB2312" w:eastAsia="仿宋_GB2312" w:cs="仿宋_GB2312"/>
                <w:color w:val="000000"/>
                <w:szCs w:val="21"/>
                <w:highlight w:val="none"/>
              </w:rPr>
            </w:pPr>
          </w:p>
        </w:tc>
        <w:tc>
          <w:tcPr>
            <w:tcW w:w="1337" w:type="pct"/>
            <w:tcBorders>
              <w:top w:val="single" w:color="auto" w:sz="4" w:space="0"/>
              <w:left w:val="single" w:color="auto" w:sz="4" w:space="0"/>
              <w:bottom w:val="single" w:color="auto" w:sz="4" w:space="0"/>
              <w:right w:val="single" w:color="auto" w:sz="4" w:space="0"/>
            </w:tcBorders>
            <w:vAlign w:val="center"/>
          </w:tcPr>
          <w:p w14:paraId="0D924659">
            <w:pPr>
              <w:spacing w:line="560" w:lineRule="exact"/>
              <w:jc w:val="center"/>
              <w:rPr>
                <w:rFonts w:ascii="仿宋_GB2312" w:hAnsi="仿宋_GB2312" w:eastAsia="仿宋_GB2312" w:cs="仿宋_GB2312"/>
                <w:color w:val="000000"/>
                <w:szCs w:val="21"/>
                <w:highlight w:val="none"/>
              </w:rPr>
            </w:pPr>
          </w:p>
        </w:tc>
        <w:tc>
          <w:tcPr>
            <w:tcW w:w="1617" w:type="pct"/>
            <w:tcBorders>
              <w:top w:val="single" w:color="auto" w:sz="4" w:space="0"/>
              <w:left w:val="single" w:color="auto" w:sz="4" w:space="0"/>
              <w:bottom w:val="single" w:color="auto" w:sz="4" w:space="0"/>
              <w:right w:val="single" w:color="auto" w:sz="4" w:space="0"/>
            </w:tcBorders>
            <w:vAlign w:val="center"/>
          </w:tcPr>
          <w:p w14:paraId="2EBBEACC">
            <w:pPr>
              <w:spacing w:line="560" w:lineRule="exact"/>
              <w:jc w:val="center"/>
              <w:rPr>
                <w:rFonts w:ascii="仿宋_GB2312" w:hAnsi="仿宋_GB2312" w:eastAsia="仿宋_GB2312" w:cs="仿宋_GB2312"/>
                <w:color w:val="00000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12ABE907">
            <w:pPr>
              <w:spacing w:line="560" w:lineRule="exact"/>
              <w:jc w:val="center"/>
              <w:rPr>
                <w:rFonts w:ascii="仿宋_GB2312" w:hAnsi="仿宋_GB2312" w:eastAsia="仿宋_GB2312" w:cs="仿宋_GB2312"/>
                <w:color w:val="000000"/>
                <w:szCs w:val="21"/>
                <w:highlight w:val="none"/>
              </w:rPr>
            </w:pPr>
          </w:p>
        </w:tc>
        <w:tc>
          <w:tcPr>
            <w:tcW w:w="739" w:type="pct"/>
            <w:tcBorders>
              <w:top w:val="single" w:color="auto" w:sz="4" w:space="0"/>
              <w:left w:val="single" w:color="auto" w:sz="4" w:space="0"/>
              <w:bottom w:val="single" w:color="auto" w:sz="4" w:space="0"/>
            </w:tcBorders>
            <w:vAlign w:val="center"/>
          </w:tcPr>
          <w:p w14:paraId="6BB4C8AD">
            <w:pPr>
              <w:spacing w:line="560" w:lineRule="exact"/>
              <w:jc w:val="center"/>
              <w:rPr>
                <w:rFonts w:ascii="仿宋_GB2312" w:hAnsi="仿宋_GB2312" w:eastAsia="仿宋_GB2312" w:cs="仿宋_GB2312"/>
                <w:color w:val="000000"/>
                <w:szCs w:val="21"/>
                <w:highlight w:val="none"/>
              </w:rPr>
            </w:pPr>
          </w:p>
        </w:tc>
      </w:tr>
      <w:tr w14:paraId="2563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bottom w:val="single" w:color="auto" w:sz="4" w:space="0"/>
              <w:right w:val="single" w:color="auto" w:sz="4" w:space="0"/>
            </w:tcBorders>
            <w:vAlign w:val="center"/>
          </w:tcPr>
          <w:p w14:paraId="5255FB7F">
            <w:pPr>
              <w:spacing w:line="560" w:lineRule="exact"/>
              <w:jc w:val="center"/>
              <w:rPr>
                <w:rFonts w:ascii="仿宋_GB2312" w:hAnsi="仿宋_GB2312" w:eastAsia="仿宋_GB2312" w:cs="仿宋_GB2312"/>
                <w:color w:val="000000"/>
                <w:szCs w:val="21"/>
                <w:highlight w:val="none"/>
              </w:rPr>
            </w:pPr>
          </w:p>
        </w:tc>
        <w:tc>
          <w:tcPr>
            <w:tcW w:w="1337" w:type="pct"/>
            <w:tcBorders>
              <w:top w:val="single" w:color="auto" w:sz="4" w:space="0"/>
              <w:left w:val="single" w:color="auto" w:sz="4" w:space="0"/>
              <w:bottom w:val="single" w:color="auto" w:sz="4" w:space="0"/>
              <w:right w:val="single" w:color="auto" w:sz="4" w:space="0"/>
            </w:tcBorders>
            <w:vAlign w:val="center"/>
          </w:tcPr>
          <w:p w14:paraId="1386BDB6">
            <w:pPr>
              <w:spacing w:line="560" w:lineRule="exact"/>
              <w:jc w:val="center"/>
              <w:rPr>
                <w:rFonts w:ascii="仿宋_GB2312" w:hAnsi="仿宋_GB2312" w:eastAsia="仿宋_GB2312" w:cs="仿宋_GB2312"/>
                <w:color w:val="000000"/>
                <w:szCs w:val="21"/>
                <w:highlight w:val="none"/>
              </w:rPr>
            </w:pPr>
          </w:p>
        </w:tc>
        <w:tc>
          <w:tcPr>
            <w:tcW w:w="1617" w:type="pct"/>
            <w:tcBorders>
              <w:top w:val="single" w:color="auto" w:sz="4" w:space="0"/>
              <w:left w:val="single" w:color="auto" w:sz="4" w:space="0"/>
              <w:bottom w:val="single" w:color="auto" w:sz="4" w:space="0"/>
              <w:right w:val="single" w:color="auto" w:sz="4" w:space="0"/>
            </w:tcBorders>
            <w:vAlign w:val="center"/>
          </w:tcPr>
          <w:p w14:paraId="16E4326B">
            <w:pPr>
              <w:spacing w:line="560" w:lineRule="exact"/>
              <w:jc w:val="center"/>
              <w:rPr>
                <w:rFonts w:ascii="仿宋_GB2312" w:hAnsi="仿宋_GB2312" w:eastAsia="仿宋_GB2312" w:cs="仿宋_GB2312"/>
                <w:color w:val="00000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577F4F2E">
            <w:pPr>
              <w:spacing w:line="560" w:lineRule="exact"/>
              <w:jc w:val="center"/>
              <w:rPr>
                <w:rFonts w:ascii="仿宋_GB2312" w:hAnsi="仿宋_GB2312" w:eastAsia="仿宋_GB2312" w:cs="仿宋_GB2312"/>
                <w:color w:val="000000"/>
                <w:szCs w:val="21"/>
                <w:highlight w:val="none"/>
              </w:rPr>
            </w:pPr>
          </w:p>
        </w:tc>
        <w:tc>
          <w:tcPr>
            <w:tcW w:w="739" w:type="pct"/>
            <w:tcBorders>
              <w:top w:val="single" w:color="auto" w:sz="4" w:space="0"/>
              <w:left w:val="single" w:color="auto" w:sz="4" w:space="0"/>
              <w:bottom w:val="single" w:color="auto" w:sz="4" w:space="0"/>
            </w:tcBorders>
            <w:vAlign w:val="center"/>
          </w:tcPr>
          <w:p w14:paraId="37EA88C4">
            <w:pPr>
              <w:spacing w:line="560" w:lineRule="exact"/>
              <w:jc w:val="center"/>
              <w:rPr>
                <w:rFonts w:ascii="仿宋_GB2312" w:hAnsi="仿宋_GB2312" w:eastAsia="仿宋_GB2312" w:cs="仿宋_GB2312"/>
                <w:color w:val="000000"/>
                <w:szCs w:val="21"/>
                <w:highlight w:val="none"/>
              </w:rPr>
            </w:pPr>
          </w:p>
        </w:tc>
      </w:tr>
      <w:tr w14:paraId="3D61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bottom w:val="single" w:color="auto" w:sz="4" w:space="0"/>
              <w:right w:val="single" w:color="auto" w:sz="4" w:space="0"/>
            </w:tcBorders>
            <w:vAlign w:val="center"/>
          </w:tcPr>
          <w:p w14:paraId="23E22A88">
            <w:pPr>
              <w:spacing w:line="560" w:lineRule="exact"/>
              <w:jc w:val="center"/>
              <w:rPr>
                <w:rFonts w:ascii="仿宋_GB2312" w:hAnsi="仿宋_GB2312" w:eastAsia="仿宋_GB2312" w:cs="仿宋_GB2312"/>
                <w:color w:val="000000"/>
                <w:szCs w:val="21"/>
                <w:highlight w:val="none"/>
              </w:rPr>
            </w:pPr>
          </w:p>
        </w:tc>
        <w:tc>
          <w:tcPr>
            <w:tcW w:w="1337" w:type="pct"/>
            <w:tcBorders>
              <w:top w:val="single" w:color="auto" w:sz="4" w:space="0"/>
              <w:left w:val="single" w:color="auto" w:sz="4" w:space="0"/>
              <w:bottom w:val="single" w:color="auto" w:sz="4" w:space="0"/>
              <w:right w:val="single" w:color="auto" w:sz="4" w:space="0"/>
            </w:tcBorders>
            <w:vAlign w:val="center"/>
          </w:tcPr>
          <w:p w14:paraId="5D927BFB">
            <w:pPr>
              <w:spacing w:line="560" w:lineRule="exact"/>
              <w:jc w:val="center"/>
              <w:rPr>
                <w:rFonts w:ascii="仿宋_GB2312" w:hAnsi="仿宋_GB2312" w:eastAsia="仿宋_GB2312" w:cs="仿宋_GB2312"/>
                <w:color w:val="000000"/>
                <w:szCs w:val="21"/>
                <w:highlight w:val="none"/>
              </w:rPr>
            </w:pPr>
          </w:p>
        </w:tc>
        <w:tc>
          <w:tcPr>
            <w:tcW w:w="1617" w:type="pct"/>
            <w:tcBorders>
              <w:top w:val="single" w:color="auto" w:sz="4" w:space="0"/>
              <w:left w:val="single" w:color="auto" w:sz="4" w:space="0"/>
              <w:bottom w:val="single" w:color="auto" w:sz="4" w:space="0"/>
              <w:right w:val="single" w:color="auto" w:sz="4" w:space="0"/>
            </w:tcBorders>
            <w:vAlign w:val="center"/>
          </w:tcPr>
          <w:p w14:paraId="0E783BE7">
            <w:pPr>
              <w:spacing w:line="560" w:lineRule="exact"/>
              <w:jc w:val="center"/>
              <w:rPr>
                <w:rFonts w:ascii="仿宋_GB2312" w:hAnsi="仿宋_GB2312" w:eastAsia="仿宋_GB2312" w:cs="仿宋_GB2312"/>
                <w:color w:val="00000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5E76D6A4">
            <w:pPr>
              <w:spacing w:line="560" w:lineRule="exact"/>
              <w:jc w:val="center"/>
              <w:rPr>
                <w:rFonts w:ascii="仿宋_GB2312" w:hAnsi="仿宋_GB2312" w:eastAsia="仿宋_GB2312" w:cs="仿宋_GB2312"/>
                <w:color w:val="000000"/>
                <w:szCs w:val="21"/>
                <w:highlight w:val="none"/>
              </w:rPr>
            </w:pPr>
          </w:p>
        </w:tc>
        <w:tc>
          <w:tcPr>
            <w:tcW w:w="739" w:type="pct"/>
            <w:tcBorders>
              <w:top w:val="single" w:color="auto" w:sz="4" w:space="0"/>
              <w:left w:val="single" w:color="auto" w:sz="4" w:space="0"/>
              <w:bottom w:val="single" w:color="auto" w:sz="4" w:space="0"/>
            </w:tcBorders>
            <w:vAlign w:val="center"/>
          </w:tcPr>
          <w:p w14:paraId="250E5FD0">
            <w:pPr>
              <w:spacing w:line="560" w:lineRule="exact"/>
              <w:jc w:val="center"/>
              <w:rPr>
                <w:rFonts w:ascii="仿宋_GB2312" w:hAnsi="仿宋_GB2312" w:eastAsia="仿宋_GB2312" w:cs="仿宋_GB2312"/>
                <w:color w:val="000000"/>
                <w:szCs w:val="21"/>
                <w:highlight w:val="none"/>
              </w:rPr>
            </w:pPr>
          </w:p>
        </w:tc>
      </w:tr>
      <w:tr w14:paraId="4D17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bottom w:val="single" w:color="auto" w:sz="4" w:space="0"/>
              <w:right w:val="single" w:color="auto" w:sz="4" w:space="0"/>
            </w:tcBorders>
            <w:vAlign w:val="center"/>
          </w:tcPr>
          <w:p w14:paraId="3F168CBF">
            <w:pPr>
              <w:spacing w:line="560" w:lineRule="exact"/>
              <w:jc w:val="center"/>
              <w:rPr>
                <w:rFonts w:ascii="仿宋_GB2312" w:hAnsi="仿宋_GB2312" w:eastAsia="仿宋_GB2312" w:cs="仿宋_GB2312"/>
                <w:color w:val="000000"/>
                <w:szCs w:val="21"/>
                <w:highlight w:val="none"/>
              </w:rPr>
            </w:pPr>
          </w:p>
        </w:tc>
        <w:tc>
          <w:tcPr>
            <w:tcW w:w="1337" w:type="pct"/>
            <w:tcBorders>
              <w:top w:val="single" w:color="auto" w:sz="4" w:space="0"/>
              <w:left w:val="single" w:color="auto" w:sz="4" w:space="0"/>
              <w:bottom w:val="single" w:color="auto" w:sz="4" w:space="0"/>
              <w:right w:val="single" w:color="auto" w:sz="4" w:space="0"/>
            </w:tcBorders>
            <w:vAlign w:val="center"/>
          </w:tcPr>
          <w:p w14:paraId="1D21D534">
            <w:pPr>
              <w:spacing w:line="560" w:lineRule="exact"/>
              <w:jc w:val="center"/>
              <w:rPr>
                <w:rFonts w:ascii="仿宋_GB2312" w:hAnsi="仿宋_GB2312" w:eastAsia="仿宋_GB2312" w:cs="仿宋_GB2312"/>
                <w:color w:val="000000"/>
                <w:szCs w:val="21"/>
                <w:highlight w:val="none"/>
              </w:rPr>
            </w:pPr>
          </w:p>
        </w:tc>
        <w:tc>
          <w:tcPr>
            <w:tcW w:w="1617" w:type="pct"/>
            <w:tcBorders>
              <w:top w:val="single" w:color="auto" w:sz="4" w:space="0"/>
              <w:left w:val="single" w:color="auto" w:sz="4" w:space="0"/>
              <w:bottom w:val="single" w:color="auto" w:sz="4" w:space="0"/>
              <w:right w:val="single" w:color="auto" w:sz="4" w:space="0"/>
            </w:tcBorders>
            <w:vAlign w:val="center"/>
          </w:tcPr>
          <w:p w14:paraId="27754AA4">
            <w:pPr>
              <w:spacing w:line="560" w:lineRule="exact"/>
              <w:jc w:val="center"/>
              <w:rPr>
                <w:rFonts w:ascii="仿宋_GB2312" w:hAnsi="仿宋_GB2312" w:eastAsia="仿宋_GB2312" w:cs="仿宋_GB2312"/>
                <w:color w:val="00000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1826C79B">
            <w:pPr>
              <w:spacing w:line="560" w:lineRule="exact"/>
              <w:jc w:val="center"/>
              <w:rPr>
                <w:rFonts w:ascii="仿宋_GB2312" w:hAnsi="仿宋_GB2312" w:eastAsia="仿宋_GB2312" w:cs="仿宋_GB2312"/>
                <w:color w:val="000000"/>
                <w:szCs w:val="21"/>
                <w:highlight w:val="none"/>
              </w:rPr>
            </w:pPr>
          </w:p>
        </w:tc>
        <w:tc>
          <w:tcPr>
            <w:tcW w:w="739" w:type="pct"/>
            <w:tcBorders>
              <w:top w:val="single" w:color="auto" w:sz="4" w:space="0"/>
              <w:left w:val="single" w:color="auto" w:sz="4" w:space="0"/>
              <w:bottom w:val="single" w:color="auto" w:sz="4" w:space="0"/>
            </w:tcBorders>
            <w:vAlign w:val="center"/>
          </w:tcPr>
          <w:p w14:paraId="67E12D2A">
            <w:pPr>
              <w:spacing w:line="560" w:lineRule="exact"/>
              <w:jc w:val="center"/>
              <w:rPr>
                <w:rFonts w:ascii="仿宋_GB2312" w:hAnsi="仿宋_GB2312" w:eastAsia="仿宋_GB2312" w:cs="仿宋_GB2312"/>
                <w:color w:val="000000"/>
                <w:szCs w:val="21"/>
                <w:highlight w:val="none"/>
              </w:rPr>
            </w:pPr>
          </w:p>
        </w:tc>
      </w:tr>
      <w:tr w14:paraId="7EAE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bottom w:val="single" w:color="auto" w:sz="4" w:space="0"/>
              <w:right w:val="single" w:color="auto" w:sz="4" w:space="0"/>
            </w:tcBorders>
            <w:vAlign w:val="center"/>
          </w:tcPr>
          <w:p w14:paraId="7F4B7EEA">
            <w:pPr>
              <w:spacing w:line="560" w:lineRule="exact"/>
              <w:jc w:val="center"/>
              <w:rPr>
                <w:rFonts w:ascii="仿宋_GB2312" w:hAnsi="仿宋_GB2312" w:eastAsia="仿宋_GB2312" w:cs="仿宋_GB2312"/>
                <w:color w:val="000000"/>
                <w:szCs w:val="21"/>
                <w:highlight w:val="none"/>
              </w:rPr>
            </w:pPr>
          </w:p>
        </w:tc>
        <w:tc>
          <w:tcPr>
            <w:tcW w:w="1337" w:type="pct"/>
            <w:tcBorders>
              <w:top w:val="single" w:color="auto" w:sz="4" w:space="0"/>
              <w:left w:val="single" w:color="auto" w:sz="4" w:space="0"/>
              <w:bottom w:val="single" w:color="auto" w:sz="4" w:space="0"/>
              <w:right w:val="single" w:color="auto" w:sz="4" w:space="0"/>
            </w:tcBorders>
            <w:vAlign w:val="center"/>
          </w:tcPr>
          <w:p w14:paraId="68A0A609">
            <w:pPr>
              <w:spacing w:line="560" w:lineRule="exact"/>
              <w:jc w:val="center"/>
              <w:rPr>
                <w:rFonts w:ascii="仿宋_GB2312" w:hAnsi="仿宋_GB2312" w:eastAsia="仿宋_GB2312" w:cs="仿宋_GB2312"/>
                <w:color w:val="000000"/>
                <w:szCs w:val="21"/>
                <w:highlight w:val="none"/>
              </w:rPr>
            </w:pPr>
          </w:p>
        </w:tc>
        <w:tc>
          <w:tcPr>
            <w:tcW w:w="1617" w:type="pct"/>
            <w:tcBorders>
              <w:top w:val="single" w:color="auto" w:sz="4" w:space="0"/>
              <w:left w:val="single" w:color="auto" w:sz="4" w:space="0"/>
              <w:bottom w:val="single" w:color="auto" w:sz="4" w:space="0"/>
              <w:right w:val="single" w:color="auto" w:sz="4" w:space="0"/>
            </w:tcBorders>
            <w:vAlign w:val="center"/>
          </w:tcPr>
          <w:p w14:paraId="6934C465">
            <w:pPr>
              <w:spacing w:line="560" w:lineRule="exact"/>
              <w:jc w:val="center"/>
              <w:rPr>
                <w:rFonts w:ascii="仿宋_GB2312" w:hAnsi="仿宋_GB2312" w:eastAsia="仿宋_GB2312" w:cs="仿宋_GB2312"/>
                <w:color w:val="00000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492C57E">
            <w:pPr>
              <w:spacing w:line="560" w:lineRule="exact"/>
              <w:jc w:val="center"/>
              <w:rPr>
                <w:rFonts w:ascii="仿宋_GB2312" w:hAnsi="仿宋_GB2312" w:eastAsia="仿宋_GB2312" w:cs="仿宋_GB2312"/>
                <w:color w:val="000000"/>
                <w:szCs w:val="21"/>
                <w:highlight w:val="none"/>
              </w:rPr>
            </w:pPr>
          </w:p>
        </w:tc>
        <w:tc>
          <w:tcPr>
            <w:tcW w:w="739" w:type="pct"/>
            <w:tcBorders>
              <w:top w:val="single" w:color="auto" w:sz="4" w:space="0"/>
              <w:left w:val="single" w:color="auto" w:sz="4" w:space="0"/>
              <w:bottom w:val="single" w:color="auto" w:sz="4" w:space="0"/>
            </w:tcBorders>
            <w:vAlign w:val="center"/>
          </w:tcPr>
          <w:p w14:paraId="1B74F422">
            <w:pPr>
              <w:spacing w:line="560" w:lineRule="exact"/>
              <w:jc w:val="center"/>
              <w:rPr>
                <w:rFonts w:ascii="仿宋_GB2312" w:hAnsi="仿宋_GB2312" w:eastAsia="仿宋_GB2312" w:cs="仿宋_GB2312"/>
                <w:color w:val="000000"/>
                <w:szCs w:val="21"/>
                <w:highlight w:val="none"/>
              </w:rPr>
            </w:pPr>
          </w:p>
        </w:tc>
      </w:tr>
      <w:tr w14:paraId="5058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484" w:type="pct"/>
            <w:tcBorders>
              <w:top w:val="single" w:color="auto" w:sz="4" w:space="0"/>
              <w:right w:val="single" w:color="auto" w:sz="4" w:space="0"/>
            </w:tcBorders>
            <w:vAlign w:val="center"/>
          </w:tcPr>
          <w:p w14:paraId="0A77D6FC">
            <w:pPr>
              <w:spacing w:line="560" w:lineRule="exact"/>
              <w:jc w:val="center"/>
              <w:rPr>
                <w:rFonts w:ascii="仿宋_GB2312" w:hAnsi="仿宋_GB2312" w:eastAsia="仿宋_GB2312" w:cs="仿宋_GB2312"/>
                <w:color w:val="000000"/>
                <w:szCs w:val="21"/>
                <w:highlight w:val="none"/>
              </w:rPr>
            </w:pPr>
          </w:p>
        </w:tc>
        <w:tc>
          <w:tcPr>
            <w:tcW w:w="1337" w:type="pct"/>
            <w:tcBorders>
              <w:top w:val="single" w:color="auto" w:sz="4" w:space="0"/>
              <w:left w:val="single" w:color="auto" w:sz="4" w:space="0"/>
              <w:right w:val="single" w:color="auto" w:sz="4" w:space="0"/>
            </w:tcBorders>
            <w:vAlign w:val="center"/>
          </w:tcPr>
          <w:p w14:paraId="63EF70E8">
            <w:pPr>
              <w:spacing w:line="560" w:lineRule="exact"/>
              <w:jc w:val="center"/>
              <w:rPr>
                <w:rFonts w:ascii="仿宋_GB2312" w:hAnsi="仿宋_GB2312" w:eastAsia="仿宋_GB2312" w:cs="仿宋_GB2312"/>
                <w:color w:val="000000"/>
                <w:szCs w:val="21"/>
                <w:highlight w:val="none"/>
              </w:rPr>
            </w:pPr>
          </w:p>
        </w:tc>
        <w:tc>
          <w:tcPr>
            <w:tcW w:w="1617" w:type="pct"/>
            <w:tcBorders>
              <w:top w:val="single" w:color="auto" w:sz="4" w:space="0"/>
              <w:left w:val="single" w:color="auto" w:sz="4" w:space="0"/>
              <w:right w:val="single" w:color="auto" w:sz="4" w:space="0"/>
            </w:tcBorders>
            <w:vAlign w:val="center"/>
          </w:tcPr>
          <w:p w14:paraId="20CD3510">
            <w:pPr>
              <w:spacing w:line="560" w:lineRule="exact"/>
              <w:jc w:val="center"/>
              <w:rPr>
                <w:rFonts w:ascii="仿宋_GB2312" w:hAnsi="仿宋_GB2312" w:eastAsia="仿宋_GB2312" w:cs="仿宋_GB2312"/>
                <w:color w:val="000000"/>
                <w:szCs w:val="21"/>
                <w:highlight w:val="none"/>
              </w:rPr>
            </w:pPr>
          </w:p>
        </w:tc>
        <w:tc>
          <w:tcPr>
            <w:tcW w:w="820" w:type="pct"/>
            <w:tcBorders>
              <w:top w:val="single" w:color="auto" w:sz="4" w:space="0"/>
              <w:left w:val="single" w:color="auto" w:sz="4" w:space="0"/>
              <w:right w:val="single" w:color="auto" w:sz="4" w:space="0"/>
            </w:tcBorders>
            <w:vAlign w:val="center"/>
          </w:tcPr>
          <w:p w14:paraId="4DA58C5C">
            <w:pPr>
              <w:spacing w:line="560" w:lineRule="exact"/>
              <w:jc w:val="center"/>
              <w:rPr>
                <w:rFonts w:ascii="仿宋_GB2312" w:hAnsi="仿宋_GB2312" w:eastAsia="仿宋_GB2312" w:cs="仿宋_GB2312"/>
                <w:color w:val="000000"/>
                <w:szCs w:val="21"/>
                <w:highlight w:val="none"/>
              </w:rPr>
            </w:pPr>
          </w:p>
        </w:tc>
        <w:tc>
          <w:tcPr>
            <w:tcW w:w="739" w:type="pct"/>
            <w:tcBorders>
              <w:top w:val="single" w:color="auto" w:sz="4" w:space="0"/>
              <w:left w:val="single" w:color="auto" w:sz="4" w:space="0"/>
            </w:tcBorders>
            <w:vAlign w:val="center"/>
          </w:tcPr>
          <w:p w14:paraId="0853DC34">
            <w:pPr>
              <w:spacing w:line="560" w:lineRule="exact"/>
              <w:jc w:val="center"/>
              <w:rPr>
                <w:rFonts w:ascii="仿宋_GB2312" w:hAnsi="仿宋_GB2312" w:eastAsia="仿宋_GB2312" w:cs="仿宋_GB2312"/>
                <w:color w:val="000000"/>
                <w:szCs w:val="21"/>
                <w:highlight w:val="none"/>
              </w:rPr>
            </w:pPr>
          </w:p>
        </w:tc>
      </w:tr>
    </w:tbl>
    <w:p w14:paraId="006A639B">
      <w:pPr>
        <w:autoSpaceDE w:val="0"/>
        <w:autoSpaceDN w:val="0"/>
        <w:spacing w:line="560" w:lineRule="exact"/>
        <w:ind w:firstLine="480" w:firstLineChars="200"/>
        <w:jc w:val="left"/>
        <w:rPr>
          <w:rFonts w:ascii="仿宋_GB2312" w:hAnsi="仿宋_GB2312" w:eastAsia="仿宋_GB2312" w:cs="仿宋_GB2312"/>
          <w:sz w:val="24"/>
          <w:highlight w:val="none"/>
        </w:rPr>
      </w:pPr>
    </w:p>
    <w:p w14:paraId="60FCC415">
      <w:pPr>
        <w:autoSpaceDE w:val="0"/>
        <w:autoSpaceDN w:val="0"/>
        <w:spacing w:line="560" w:lineRule="exact"/>
        <w:ind w:firstLine="640" w:firstLineChars="200"/>
        <w:jc w:val="left"/>
        <w:rPr>
          <w:rFonts w:ascii="宋体" w:cs="宋体"/>
          <w:b/>
          <w:kern w:val="0"/>
          <w:sz w:val="32"/>
          <w:szCs w:val="32"/>
          <w:highlight w:val="none"/>
        </w:rPr>
      </w:pPr>
      <w:r>
        <w:rPr>
          <w:rFonts w:hint="eastAsia" w:ascii="仿宋_GB2312" w:hAnsi="仿宋_GB2312" w:eastAsia="仿宋_GB2312" w:cs="仿宋_GB2312"/>
          <w:sz w:val="32"/>
          <w:szCs w:val="32"/>
          <w:highlight w:val="none"/>
        </w:rPr>
        <w:t>注：响应人以上业绩需提供有关书面证明材料。包括：合同复印件或成交通知书【复印件加盖公章】。</w:t>
      </w:r>
    </w:p>
    <w:p w14:paraId="5E5A7D49">
      <w:pPr>
        <w:autoSpaceDE w:val="0"/>
        <w:autoSpaceDN w:val="0"/>
        <w:adjustRightInd w:val="0"/>
        <w:snapToGrid w:val="0"/>
        <w:spacing w:line="560" w:lineRule="exact"/>
        <w:ind w:firstLine="643" w:firstLineChars="200"/>
        <w:jc w:val="center"/>
        <w:rPr>
          <w:rFonts w:ascii="宋体" w:cs="宋体"/>
          <w:b/>
          <w:kern w:val="0"/>
          <w:sz w:val="32"/>
          <w:szCs w:val="32"/>
          <w:highlight w:val="none"/>
        </w:rPr>
      </w:pPr>
      <w:r>
        <w:rPr>
          <w:rFonts w:hint="eastAsia" w:ascii="宋体" w:cs="宋体"/>
          <w:b/>
          <w:kern w:val="0"/>
          <w:sz w:val="32"/>
          <w:szCs w:val="32"/>
          <w:highlight w:val="none"/>
        </w:rPr>
        <w:br w:type="page"/>
      </w:r>
    </w:p>
    <w:p w14:paraId="7F98D5DB">
      <w:pPr>
        <w:widowControl/>
        <w:adjustRightInd w:val="0"/>
        <w:snapToGrid w:val="0"/>
        <w:spacing w:line="560" w:lineRule="exact"/>
        <w:jc w:val="center"/>
        <w:rPr>
          <w:rFonts w:ascii="黑体" w:hAnsi="黑体" w:eastAsia="黑体" w:cs="黑体"/>
          <w:kern w:val="0"/>
          <w:sz w:val="32"/>
          <w:szCs w:val="32"/>
          <w:highlight w:val="none"/>
        </w:rPr>
      </w:pPr>
      <w:r>
        <w:rPr>
          <w:rFonts w:hint="eastAsia" w:ascii="黑体" w:hAnsi="黑体" w:eastAsia="黑体" w:cs="黑体"/>
          <w:kern w:val="0"/>
          <w:sz w:val="32"/>
          <w:szCs w:val="32"/>
          <w:highlight w:val="none"/>
        </w:rPr>
        <w:t>七、拟任XXXX服务团队简介</w:t>
      </w:r>
    </w:p>
    <w:p w14:paraId="6065B868">
      <w:pPr>
        <w:spacing w:line="560" w:lineRule="exact"/>
        <w:jc w:val="center"/>
        <w:rPr>
          <w:rFonts w:ascii="黑体" w:hAnsi="黑体" w:eastAsia="黑体"/>
          <w:sz w:val="36"/>
          <w:szCs w:val="36"/>
          <w:highlight w:val="none"/>
        </w:rPr>
      </w:pPr>
    </w:p>
    <w:p w14:paraId="7EE746D5">
      <w:pPr>
        <w:autoSpaceDE w:val="0"/>
        <w:autoSpaceDN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[包括主要业务领域、项目经验介绍、团队负责人及成员XX的个人情况（含专业优势、擅长领域、工作业绩实例）介绍、团队负责人及成员XX现有主要XXXX客户清单，格式自拟]</w:t>
      </w:r>
    </w:p>
    <w:p w14:paraId="22D03D6A">
      <w:pPr>
        <w:spacing w:line="560" w:lineRule="exact"/>
        <w:jc w:val="center"/>
        <w:rPr>
          <w:rFonts w:ascii="宋体" w:hAnsi="宋体"/>
          <w:b/>
          <w:bCs/>
          <w:sz w:val="32"/>
          <w:szCs w:val="32"/>
          <w:highlight w:val="none"/>
        </w:rPr>
      </w:pPr>
    </w:p>
    <w:p w14:paraId="6D694EC6">
      <w:pPr>
        <w:pStyle w:val="2"/>
        <w:spacing w:line="560" w:lineRule="exact"/>
        <w:rPr>
          <w:highlight w:val="none"/>
        </w:rPr>
      </w:pPr>
    </w:p>
    <w:p w14:paraId="0D9FC7DF">
      <w:pPr>
        <w:spacing w:line="560" w:lineRule="exact"/>
        <w:jc w:val="center"/>
        <w:rPr>
          <w:rFonts w:ascii="黑体" w:hAnsi="黑体" w:eastAsia="黑体" w:cs="黑体"/>
          <w:kern w:val="0"/>
          <w:sz w:val="32"/>
          <w:szCs w:val="32"/>
          <w:highlight w:val="none"/>
        </w:rPr>
      </w:pPr>
      <w:r>
        <w:rPr>
          <w:rFonts w:hint="eastAsia" w:ascii="宋体" w:cs="宋体"/>
          <w:b/>
          <w:kern w:val="0"/>
          <w:sz w:val="32"/>
          <w:szCs w:val="32"/>
          <w:highlight w:val="none"/>
        </w:rPr>
        <w:br w:type="page"/>
      </w:r>
      <w:bookmarkStart w:id="12" w:name="_Hlk102036110"/>
      <w:r>
        <w:rPr>
          <w:rFonts w:hint="eastAsia" w:ascii="黑体" w:hAnsi="黑体" w:eastAsia="黑体" w:cs="黑体"/>
          <w:kern w:val="0"/>
          <w:sz w:val="32"/>
          <w:szCs w:val="32"/>
          <w:highlight w:val="none"/>
        </w:rPr>
        <w:t>八、拟指派担任XXXX的团队负责人、成员XX</w:t>
      </w:r>
    </w:p>
    <w:p w14:paraId="6BF60B26">
      <w:pPr>
        <w:pStyle w:val="7"/>
        <w:spacing w:line="560" w:lineRule="exact"/>
        <w:jc w:val="center"/>
        <w:rPr>
          <w:rFonts w:ascii="仿宋_GB2312" w:hAnsi="仿宋_GB2312" w:eastAsia="仿宋_GB2312" w:cs="仿宋_GB2312"/>
          <w:sz w:val="30"/>
          <w:szCs w:val="30"/>
          <w:highlight w:val="none"/>
        </w:rPr>
      </w:pPr>
    </w:p>
    <w:p w14:paraId="70EBF319">
      <w:pPr>
        <w:pStyle w:val="7"/>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30"/>
          <w:szCs w:val="30"/>
          <w:highlight w:val="none"/>
        </w:rPr>
        <w:t>（一）拟担任XXXX的团队负责人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1494"/>
        <w:gridCol w:w="992"/>
        <w:gridCol w:w="1328"/>
        <w:gridCol w:w="1446"/>
        <w:gridCol w:w="1061"/>
      </w:tblGrid>
      <w:tr w14:paraId="5C26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201" w:type="dxa"/>
            <w:tcBorders>
              <w:top w:val="single" w:color="auto" w:sz="4" w:space="0"/>
              <w:left w:val="single" w:color="auto" w:sz="4" w:space="0"/>
              <w:bottom w:val="single" w:color="auto" w:sz="4" w:space="0"/>
              <w:right w:val="single" w:color="auto" w:sz="4" w:space="0"/>
            </w:tcBorders>
            <w:vAlign w:val="center"/>
          </w:tcPr>
          <w:p w14:paraId="05AFCA0E">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姓名</w:t>
            </w:r>
          </w:p>
        </w:tc>
        <w:tc>
          <w:tcPr>
            <w:tcW w:w="1494" w:type="dxa"/>
            <w:tcBorders>
              <w:top w:val="single" w:color="auto" w:sz="4" w:space="0"/>
              <w:left w:val="single" w:color="auto" w:sz="4" w:space="0"/>
              <w:bottom w:val="single" w:color="auto" w:sz="4" w:space="0"/>
              <w:right w:val="single" w:color="auto" w:sz="4" w:space="0"/>
            </w:tcBorders>
            <w:vAlign w:val="center"/>
          </w:tcPr>
          <w:p w14:paraId="695353E3">
            <w:pPr>
              <w:pStyle w:val="7"/>
              <w:spacing w:line="560" w:lineRule="exact"/>
              <w:jc w:val="center"/>
              <w:rPr>
                <w:rFonts w:ascii="仿宋_GB2312" w:hAnsi="仿宋_GB2312" w:eastAsia="仿宋_GB2312" w:cs="仿宋_GB2312"/>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18DFCC0">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职务</w:t>
            </w:r>
          </w:p>
        </w:tc>
        <w:tc>
          <w:tcPr>
            <w:tcW w:w="1328" w:type="dxa"/>
            <w:tcBorders>
              <w:top w:val="single" w:color="auto" w:sz="4" w:space="0"/>
              <w:left w:val="single" w:color="auto" w:sz="4" w:space="0"/>
              <w:bottom w:val="single" w:color="auto" w:sz="4" w:space="0"/>
              <w:right w:val="single" w:color="auto" w:sz="4" w:space="0"/>
            </w:tcBorders>
            <w:vAlign w:val="center"/>
          </w:tcPr>
          <w:p w14:paraId="389572CE">
            <w:pPr>
              <w:pStyle w:val="7"/>
              <w:spacing w:line="560" w:lineRule="exact"/>
              <w:jc w:val="center"/>
              <w:rPr>
                <w:rFonts w:ascii="仿宋_GB2312" w:hAnsi="仿宋_GB2312" w:eastAsia="仿宋_GB2312" w:cs="仿宋_GB2312"/>
                <w:sz w:val="21"/>
                <w:szCs w:val="21"/>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14:paraId="5637ECBD">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性别</w:t>
            </w:r>
          </w:p>
        </w:tc>
        <w:tc>
          <w:tcPr>
            <w:tcW w:w="1061" w:type="dxa"/>
            <w:tcBorders>
              <w:top w:val="single" w:color="auto" w:sz="4" w:space="0"/>
              <w:left w:val="single" w:color="auto" w:sz="4" w:space="0"/>
              <w:bottom w:val="single" w:color="auto" w:sz="4" w:space="0"/>
              <w:right w:val="single" w:color="auto" w:sz="4" w:space="0"/>
            </w:tcBorders>
            <w:vAlign w:val="center"/>
          </w:tcPr>
          <w:p w14:paraId="54A4319F">
            <w:pPr>
              <w:pStyle w:val="7"/>
              <w:spacing w:line="560" w:lineRule="exact"/>
              <w:jc w:val="center"/>
              <w:rPr>
                <w:rFonts w:ascii="仿宋_GB2312" w:hAnsi="仿宋_GB2312" w:eastAsia="仿宋_GB2312" w:cs="仿宋_GB2312"/>
                <w:sz w:val="21"/>
                <w:szCs w:val="21"/>
                <w:highlight w:val="none"/>
              </w:rPr>
            </w:pPr>
          </w:p>
        </w:tc>
      </w:tr>
      <w:tr w14:paraId="082D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201" w:type="dxa"/>
            <w:tcBorders>
              <w:top w:val="single" w:color="auto" w:sz="4" w:space="0"/>
              <w:left w:val="single" w:color="auto" w:sz="4" w:space="0"/>
              <w:bottom w:val="single" w:color="auto" w:sz="4" w:space="0"/>
              <w:right w:val="single" w:color="auto" w:sz="4" w:space="0"/>
            </w:tcBorders>
            <w:vAlign w:val="center"/>
          </w:tcPr>
          <w:p w14:paraId="5BBBBE72">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XX执业证</w:t>
            </w:r>
          </w:p>
          <w:p w14:paraId="6EB1B96D">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编号</w:t>
            </w:r>
          </w:p>
        </w:tc>
        <w:tc>
          <w:tcPr>
            <w:tcW w:w="3814" w:type="dxa"/>
            <w:gridSpan w:val="3"/>
            <w:tcBorders>
              <w:top w:val="single" w:color="auto" w:sz="4" w:space="0"/>
              <w:left w:val="single" w:color="auto" w:sz="4" w:space="0"/>
              <w:bottom w:val="single" w:color="auto" w:sz="4" w:space="0"/>
              <w:right w:val="single" w:color="auto" w:sz="4" w:space="0"/>
            </w:tcBorders>
            <w:vAlign w:val="center"/>
          </w:tcPr>
          <w:p w14:paraId="4BA4D492">
            <w:pPr>
              <w:pStyle w:val="7"/>
              <w:spacing w:line="560" w:lineRule="exact"/>
              <w:rPr>
                <w:rFonts w:ascii="仿宋_GB2312" w:hAnsi="仿宋_GB2312" w:eastAsia="仿宋_GB2312" w:cs="仿宋_GB2312"/>
                <w:sz w:val="21"/>
                <w:szCs w:val="21"/>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14:paraId="39AB2C00">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从事XX年限</w:t>
            </w:r>
          </w:p>
        </w:tc>
        <w:tc>
          <w:tcPr>
            <w:tcW w:w="1061" w:type="dxa"/>
            <w:tcBorders>
              <w:top w:val="single" w:color="auto" w:sz="4" w:space="0"/>
              <w:left w:val="single" w:color="auto" w:sz="4" w:space="0"/>
              <w:bottom w:val="single" w:color="auto" w:sz="4" w:space="0"/>
              <w:right w:val="single" w:color="auto" w:sz="4" w:space="0"/>
            </w:tcBorders>
            <w:vAlign w:val="center"/>
          </w:tcPr>
          <w:p w14:paraId="48B629C2">
            <w:pPr>
              <w:pStyle w:val="7"/>
              <w:spacing w:line="560" w:lineRule="exact"/>
              <w:jc w:val="center"/>
              <w:rPr>
                <w:rFonts w:ascii="仿宋_GB2312" w:hAnsi="仿宋_GB2312" w:eastAsia="仿宋_GB2312" w:cs="仿宋_GB2312"/>
                <w:sz w:val="21"/>
                <w:szCs w:val="21"/>
                <w:highlight w:val="none"/>
              </w:rPr>
            </w:pPr>
          </w:p>
        </w:tc>
      </w:tr>
      <w:tr w14:paraId="4CC5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201" w:type="dxa"/>
            <w:tcBorders>
              <w:top w:val="single" w:color="auto" w:sz="4" w:space="0"/>
              <w:left w:val="single" w:color="auto" w:sz="4" w:space="0"/>
              <w:bottom w:val="single" w:color="auto" w:sz="4" w:space="0"/>
              <w:right w:val="single" w:color="auto" w:sz="4" w:space="0"/>
            </w:tcBorders>
            <w:vAlign w:val="center"/>
          </w:tcPr>
          <w:p w14:paraId="3E098892">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XX职业资格证书编号</w:t>
            </w:r>
          </w:p>
        </w:tc>
        <w:tc>
          <w:tcPr>
            <w:tcW w:w="6321" w:type="dxa"/>
            <w:gridSpan w:val="5"/>
            <w:tcBorders>
              <w:top w:val="single" w:color="auto" w:sz="4" w:space="0"/>
              <w:left w:val="single" w:color="auto" w:sz="4" w:space="0"/>
              <w:bottom w:val="single" w:color="auto" w:sz="4" w:space="0"/>
              <w:right w:val="single" w:color="auto" w:sz="4" w:space="0"/>
            </w:tcBorders>
            <w:vAlign w:val="center"/>
          </w:tcPr>
          <w:p w14:paraId="3407A773">
            <w:pPr>
              <w:pStyle w:val="7"/>
              <w:spacing w:line="560" w:lineRule="exact"/>
              <w:rPr>
                <w:rFonts w:ascii="仿宋_GB2312" w:hAnsi="仿宋_GB2312" w:eastAsia="仿宋_GB2312" w:cs="仿宋_GB2312"/>
                <w:sz w:val="21"/>
                <w:szCs w:val="21"/>
                <w:highlight w:val="none"/>
              </w:rPr>
            </w:pPr>
          </w:p>
        </w:tc>
      </w:tr>
      <w:tr w14:paraId="6C8F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2201" w:type="dxa"/>
            <w:tcBorders>
              <w:top w:val="single" w:color="auto" w:sz="4" w:space="0"/>
              <w:left w:val="single" w:color="auto" w:sz="4" w:space="0"/>
              <w:bottom w:val="single" w:color="auto" w:sz="4" w:space="0"/>
              <w:right w:val="single" w:color="auto" w:sz="4" w:space="0"/>
            </w:tcBorders>
            <w:vAlign w:val="center"/>
          </w:tcPr>
          <w:p w14:paraId="039DED63">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其他资格证书（如注册会计师等）</w:t>
            </w:r>
          </w:p>
        </w:tc>
        <w:tc>
          <w:tcPr>
            <w:tcW w:w="6321" w:type="dxa"/>
            <w:gridSpan w:val="5"/>
            <w:tcBorders>
              <w:top w:val="single" w:color="auto" w:sz="4" w:space="0"/>
              <w:left w:val="single" w:color="auto" w:sz="4" w:space="0"/>
              <w:bottom w:val="single" w:color="auto" w:sz="4" w:space="0"/>
              <w:right w:val="single" w:color="auto" w:sz="4" w:space="0"/>
            </w:tcBorders>
            <w:vAlign w:val="center"/>
          </w:tcPr>
          <w:p w14:paraId="2217DE49">
            <w:pPr>
              <w:pStyle w:val="7"/>
              <w:spacing w:line="560" w:lineRule="exact"/>
              <w:jc w:val="center"/>
              <w:rPr>
                <w:rFonts w:ascii="仿宋_GB2312" w:hAnsi="仿宋_GB2312" w:eastAsia="仿宋_GB2312" w:cs="仿宋_GB2312"/>
                <w:sz w:val="21"/>
                <w:szCs w:val="21"/>
                <w:highlight w:val="none"/>
              </w:rPr>
            </w:pPr>
          </w:p>
        </w:tc>
      </w:tr>
      <w:tr w14:paraId="494E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tcBorders>
              <w:top w:val="single" w:color="auto" w:sz="4" w:space="0"/>
              <w:left w:val="single" w:color="auto" w:sz="4" w:space="0"/>
              <w:bottom w:val="single" w:color="auto" w:sz="4" w:space="0"/>
              <w:right w:val="single" w:color="auto" w:sz="4" w:space="0"/>
            </w:tcBorders>
            <w:vAlign w:val="center"/>
          </w:tcPr>
          <w:p w14:paraId="22C7352C">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教育背景</w:t>
            </w:r>
          </w:p>
        </w:tc>
        <w:tc>
          <w:tcPr>
            <w:tcW w:w="6321" w:type="dxa"/>
            <w:gridSpan w:val="5"/>
            <w:tcBorders>
              <w:top w:val="single" w:color="auto" w:sz="4" w:space="0"/>
              <w:left w:val="single" w:color="auto" w:sz="4" w:space="0"/>
              <w:bottom w:val="single" w:color="auto" w:sz="4" w:space="0"/>
              <w:right w:val="single" w:color="auto" w:sz="4" w:space="0"/>
            </w:tcBorders>
            <w:vAlign w:val="center"/>
          </w:tcPr>
          <w:p w14:paraId="532B9E9C">
            <w:pPr>
              <w:pStyle w:val="7"/>
              <w:spacing w:line="560" w:lineRule="exact"/>
              <w:ind w:firstLine="735" w:firstLineChars="35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年毕业于         学校     专业（最高学历）；</w:t>
            </w:r>
          </w:p>
          <w:p w14:paraId="4A29770D">
            <w:pPr>
              <w:pStyle w:val="7"/>
              <w:spacing w:line="560" w:lineRule="exact"/>
              <w:ind w:firstLine="735" w:firstLineChars="35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年毕业于         学校     专业</w:t>
            </w:r>
          </w:p>
        </w:tc>
      </w:tr>
      <w:tr w14:paraId="192B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201" w:type="dxa"/>
            <w:tcBorders>
              <w:top w:val="single" w:color="auto" w:sz="4" w:space="0"/>
              <w:left w:val="single" w:color="auto" w:sz="4" w:space="0"/>
              <w:bottom w:val="single" w:color="auto" w:sz="4" w:space="0"/>
              <w:right w:val="single" w:color="auto" w:sz="4" w:space="0"/>
            </w:tcBorders>
            <w:vAlign w:val="center"/>
          </w:tcPr>
          <w:p w14:paraId="1DF1AC22">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工作经历</w:t>
            </w:r>
          </w:p>
        </w:tc>
        <w:tc>
          <w:tcPr>
            <w:tcW w:w="6321" w:type="dxa"/>
            <w:gridSpan w:val="5"/>
            <w:tcBorders>
              <w:top w:val="single" w:color="auto" w:sz="4" w:space="0"/>
              <w:left w:val="single" w:color="auto" w:sz="4" w:space="0"/>
              <w:bottom w:val="single" w:color="auto" w:sz="4" w:space="0"/>
              <w:right w:val="single" w:color="auto" w:sz="4" w:space="0"/>
            </w:tcBorders>
            <w:vAlign w:val="center"/>
          </w:tcPr>
          <w:p w14:paraId="3DEC4428">
            <w:pPr>
              <w:pStyle w:val="7"/>
              <w:spacing w:line="560" w:lineRule="exact"/>
              <w:rPr>
                <w:rFonts w:ascii="仿宋_GB2312" w:hAnsi="仿宋_GB2312" w:eastAsia="仿宋_GB2312" w:cs="仿宋_GB2312"/>
                <w:sz w:val="21"/>
                <w:szCs w:val="21"/>
                <w:highlight w:val="none"/>
              </w:rPr>
            </w:pPr>
          </w:p>
        </w:tc>
      </w:tr>
    </w:tbl>
    <w:p w14:paraId="6FC8E273">
      <w:pPr>
        <w:pStyle w:val="7"/>
        <w:spacing w:line="560" w:lineRule="exact"/>
        <w:rPr>
          <w:rFonts w:ascii="仿宋_GB2312" w:hAnsi="仿宋_GB2312" w:eastAsia="仿宋_GB2312" w:cs="仿宋_GB2312"/>
          <w:sz w:val="28"/>
          <w:szCs w:val="28"/>
          <w:highlight w:val="none"/>
        </w:rPr>
      </w:pPr>
    </w:p>
    <w:p w14:paraId="5A251CB6">
      <w:pPr>
        <w:pStyle w:val="7"/>
        <w:spacing w:line="560" w:lineRule="exact"/>
        <w:ind w:firstLine="422" w:firstLineChars="200"/>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本人承诺上述表格所列信息均真实有效，本人承诺未因XX执业受过行政处罚、行业处分。</w:t>
      </w:r>
    </w:p>
    <w:p w14:paraId="5927C04E">
      <w:pPr>
        <w:pStyle w:val="7"/>
        <w:spacing w:line="560" w:lineRule="exact"/>
        <w:ind w:firstLine="1680" w:firstLineChars="800"/>
        <w:jc w:val="right"/>
        <w:rPr>
          <w:rFonts w:ascii="仿宋_GB2312" w:hAnsi="仿宋_GB2312" w:eastAsia="仿宋_GB2312" w:cs="仿宋_GB2312"/>
          <w:sz w:val="21"/>
          <w:szCs w:val="21"/>
          <w:highlight w:val="none"/>
        </w:rPr>
      </w:pPr>
    </w:p>
    <w:p w14:paraId="1F9A1DF7">
      <w:pPr>
        <w:pStyle w:val="7"/>
        <w:spacing w:line="560" w:lineRule="exact"/>
        <w:ind w:right="630" w:firstLine="1680" w:firstLineChars="800"/>
        <w:jc w:val="right"/>
        <w:rPr>
          <w:rFonts w:ascii="仿宋_GB2312" w:hAnsi="仿宋_GB2312" w:eastAsia="仿宋_GB2312" w:cs="仿宋_GB2312"/>
          <w:sz w:val="21"/>
          <w:szCs w:val="21"/>
          <w:highlight w:val="none"/>
          <w:u w:val="single"/>
        </w:rPr>
      </w:pPr>
      <w:r>
        <w:rPr>
          <w:rFonts w:hint="eastAsia" w:ascii="仿宋_GB2312" w:hAnsi="仿宋_GB2312" w:eastAsia="仿宋_GB2312" w:cs="仿宋_GB2312"/>
          <w:sz w:val="21"/>
          <w:szCs w:val="21"/>
          <w:highlight w:val="none"/>
        </w:rPr>
        <w:t>拟任团队负责人：</w:t>
      </w:r>
      <w:r>
        <w:rPr>
          <w:rFonts w:hint="eastAsia" w:ascii="仿宋_GB2312" w:hAnsi="仿宋_GB2312" w:eastAsia="仿宋_GB2312" w:cs="仿宋_GB2312"/>
          <w:sz w:val="21"/>
          <w:szCs w:val="21"/>
          <w:highlight w:val="none"/>
          <w:u w:val="single"/>
        </w:rPr>
        <w:t xml:space="preserve">        （签字）</w:t>
      </w:r>
    </w:p>
    <w:p w14:paraId="2495281E">
      <w:pPr>
        <w:pStyle w:val="7"/>
        <w:spacing w:line="560" w:lineRule="exact"/>
        <w:rPr>
          <w:rFonts w:ascii="仿宋_GB2312" w:hAnsi="仿宋_GB2312" w:eastAsia="仿宋_GB2312" w:cs="仿宋_GB2312"/>
          <w:sz w:val="21"/>
          <w:szCs w:val="21"/>
          <w:highlight w:val="none"/>
        </w:rPr>
      </w:pPr>
    </w:p>
    <w:p w14:paraId="09528B47">
      <w:pPr>
        <w:pStyle w:val="7"/>
        <w:spacing w:line="560" w:lineRule="exact"/>
        <w:jc w:val="right"/>
        <w:rPr>
          <w:rFonts w:ascii="宋体" w:hAnsi="宋体" w:cs="仿宋_GB2312"/>
          <w:szCs w:val="21"/>
          <w:highlight w:val="none"/>
        </w:rPr>
      </w:pP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年</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月</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日</w:t>
      </w:r>
    </w:p>
    <w:p w14:paraId="5FD1D903">
      <w:pPr>
        <w:autoSpaceDE w:val="0"/>
        <w:autoSpaceDN w:val="0"/>
        <w:spacing w:line="560" w:lineRule="exact"/>
        <w:jc w:val="left"/>
        <w:rPr>
          <w:rFonts w:ascii="宋体" w:hAnsi="宋体" w:cs="仿宋_GB2312"/>
          <w:szCs w:val="21"/>
          <w:highlight w:val="none"/>
        </w:rPr>
      </w:pPr>
      <w:r>
        <w:rPr>
          <w:rFonts w:hint="eastAsia" w:ascii="宋体" w:hAnsi="宋体" w:cs="仿宋_GB2312"/>
          <w:szCs w:val="21"/>
          <w:highlight w:val="none"/>
        </w:rPr>
        <w:t>注：</w:t>
      </w:r>
      <w:r>
        <w:rPr>
          <w:rFonts w:ascii="宋体" w:hAnsi="宋体" w:cs="仿宋_GB2312"/>
          <w:szCs w:val="21"/>
          <w:highlight w:val="none"/>
        </w:rPr>
        <w:t>1</w:t>
      </w:r>
      <w:r>
        <w:rPr>
          <w:rFonts w:hint="eastAsia" w:ascii="宋体" w:hAnsi="宋体" w:cs="仿宋_GB2312"/>
          <w:szCs w:val="21"/>
          <w:highlight w:val="none"/>
          <w:lang w:eastAsia="zh-Hans"/>
        </w:rPr>
        <w:t>.</w:t>
      </w:r>
      <w:r>
        <w:rPr>
          <w:rFonts w:hint="eastAsia" w:ascii="宋体" w:hAnsi="宋体" w:cs="仿宋_GB2312"/>
          <w:szCs w:val="21"/>
          <w:highlight w:val="none"/>
        </w:rPr>
        <w:t>附拟任</w:t>
      </w:r>
      <w:r>
        <w:rPr>
          <w:rFonts w:hint="eastAsia" w:ascii="宋体" w:hAnsi="宋体" w:cs="宋体"/>
          <w:szCs w:val="21"/>
          <w:highlight w:val="none"/>
        </w:rPr>
        <w:t>团队负责人</w:t>
      </w:r>
      <w:r>
        <w:rPr>
          <w:rFonts w:hint="eastAsia" w:ascii="宋体" w:hAnsi="宋体" w:cs="仿宋_GB2312"/>
          <w:szCs w:val="21"/>
          <w:highlight w:val="none"/>
        </w:rPr>
        <w:t>的身份证、学历证、学位证（与上表所填毕业学校对应）的复印件，并加盖申请人单位鲜章。</w:t>
      </w:r>
    </w:p>
    <w:p w14:paraId="17BBB68D">
      <w:pPr>
        <w:autoSpaceDE w:val="0"/>
        <w:autoSpaceDN w:val="0"/>
        <w:spacing w:line="560" w:lineRule="exact"/>
        <w:ind w:firstLine="420" w:firstLineChars="200"/>
        <w:jc w:val="left"/>
        <w:rPr>
          <w:rFonts w:ascii="宋体" w:hAnsi="宋体" w:cs="仿宋_GB2312"/>
          <w:szCs w:val="21"/>
          <w:highlight w:val="none"/>
        </w:rPr>
      </w:pPr>
      <w:r>
        <w:rPr>
          <w:rFonts w:ascii="宋体" w:hAnsi="宋体" w:cs="仿宋_GB2312"/>
          <w:szCs w:val="21"/>
          <w:highlight w:val="none"/>
        </w:rPr>
        <w:t>2</w:t>
      </w:r>
      <w:r>
        <w:rPr>
          <w:rFonts w:hint="eastAsia" w:ascii="宋体" w:hAnsi="宋体" w:cs="仿宋_GB2312"/>
          <w:szCs w:val="21"/>
          <w:highlight w:val="none"/>
          <w:lang w:eastAsia="zh-Hans"/>
        </w:rPr>
        <w:t>.</w:t>
      </w:r>
      <w:r>
        <w:rPr>
          <w:rFonts w:hint="eastAsia" w:ascii="宋体" w:hAnsi="宋体" w:cs="仿宋_GB2312"/>
          <w:szCs w:val="21"/>
          <w:highlight w:val="none"/>
        </w:rPr>
        <w:t>XX执业证、XX职业资格证书、其它</w:t>
      </w:r>
      <w:bookmarkStart w:id="14" w:name="_GoBack"/>
      <w:bookmarkEnd w:id="14"/>
      <w:r>
        <w:rPr>
          <w:rFonts w:hint="eastAsia" w:ascii="宋体" w:hAnsi="宋体" w:cs="仿宋_GB2312"/>
          <w:szCs w:val="21"/>
          <w:highlight w:val="none"/>
        </w:rPr>
        <w:t>资格证书均应提供复印件，并加盖申请人单位鲜章。</w:t>
      </w:r>
    </w:p>
    <w:bookmarkEnd w:id="12"/>
    <w:p w14:paraId="60E5C271">
      <w:pPr>
        <w:tabs>
          <w:tab w:val="center" w:pos="4153"/>
          <w:tab w:val="right" w:pos="8306"/>
        </w:tabs>
        <w:snapToGrid w:val="0"/>
        <w:spacing w:line="560" w:lineRule="exact"/>
        <w:jc w:val="center"/>
        <w:rPr>
          <w:rFonts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rPr>
        <w:br w:type="page"/>
      </w:r>
      <w:r>
        <w:rPr>
          <w:rFonts w:hint="eastAsia" w:ascii="仿宋_GB2312" w:hAnsi="仿宋_GB2312" w:eastAsia="仿宋_GB2312" w:cs="仿宋_GB2312"/>
          <w:sz w:val="30"/>
          <w:szCs w:val="30"/>
          <w:highlight w:val="none"/>
        </w:rPr>
        <w:t>（二）拟担任XXXX的成员XX</w:t>
      </w:r>
    </w:p>
    <w:p w14:paraId="6A4D8ADA">
      <w:pPr>
        <w:pStyle w:val="7"/>
        <w:spacing w:line="560" w:lineRule="exact"/>
        <w:rPr>
          <w:rFonts w:ascii="仿宋" w:hAnsi="仿宋" w:eastAsia="仿宋"/>
          <w:highlight w:val="none"/>
        </w:rPr>
      </w:pPr>
      <w:bookmarkStart w:id="13" w:name="_Hlk10203615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988"/>
        <w:gridCol w:w="992"/>
        <w:gridCol w:w="1377"/>
        <w:gridCol w:w="1329"/>
        <w:gridCol w:w="1130"/>
      </w:tblGrid>
      <w:tr w14:paraId="49AC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06" w:type="dxa"/>
            <w:tcBorders>
              <w:top w:val="single" w:color="auto" w:sz="4" w:space="0"/>
              <w:left w:val="single" w:color="auto" w:sz="4" w:space="0"/>
              <w:bottom w:val="single" w:color="auto" w:sz="4" w:space="0"/>
              <w:right w:val="single" w:color="auto" w:sz="4" w:space="0"/>
            </w:tcBorders>
            <w:vAlign w:val="center"/>
          </w:tcPr>
          <w:p w14:paraId="547846D2">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姓名</w:t>
            </w:r>
          </w:p>
        </w:tc>
        <w:tc>
          <w:tcPr>
            <w:tcW w:w="1988" w:type="dxa"/>
            <w:tcBorders>
              <w:top w:val="single" w:color="auto" w:sz="4" w:space="0"/>
              <w:left w:val="single" w:color="auto" w:sz="4" w:space="0"/>
              <w:bottom w:val="single" w:color="auto" w:sz="4" w:space="0"/>
              <w:right w:val="single" w:color="auto" w:sz="4" w:space="0"/>
            </w:tcBorders>
            <w:vAlign w:val="center"/>
          </w:tcPr>
          <w:p w14:paraId="1B59F56D">
            <w:pPr>
              <w:pStyle w:val="7"/>
              <w:spacing w:line="560" w:lineRule="exact"/>
              <w:jc w:val="center"/>
              <w:rPr>
                <w:rFonts w:ascii="仿宋_GB2312" w:hAnsi="仿宋_GB2312" w:eastAsia="仿宋_GB2312" w:cs="仿宋_GB2312"/>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47FB063">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职务</w:t>
            </w:r>
          </w:p>
        </w:tc>
        <w:tc>
          <w:tcPr>
            <w:tcW w:w="1377" w:type="dxa"/>
            <w:tcBorders>
              <w:top w:val="single" w:color="auto" w:sz="4" w:space="0"/>
              <w:left w:val="single" w:color="auto" w:sz="4" w:space="0"/>
              <w:bottom w:val="single" w:color="auto" w:sz="4" w:space="0"/>
              <w:right w:val="single" w:color="auto" w:sz="4" w:space="0"/>
            </w:tcBorders>
            <w:vAlign w:val="center"/>
          </w:tcPr>
          <w:p w14:paraId="5DCF5969">
            <w:pPr>
              <w:pStyle w:val="7"/>
              <w:spacing w:line="560" w:lineRule="exact"/>
              <w:jc w:val="center"/>
              <w:rPr>
                <w:rFonts w:ascii="仿宋_GB2312" w:hAnsi="仿宋_GB2312" w:eastAsia="仿宋_GB2312" w:cs="仿宋_GB2312"/>
                <w:sz w:val="21"/>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14:paraId="6CA84419">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性别</w:t>
            </w:r>
          </w:p>
        </w:tc>
        <w:tc>
          <w:tcPr>
            <w:tcW w:w="1130" w:type="dxa"/>
            <w:tcBorders>
              <w:top w:val="single" w:color="auto" w:sz="4" w:space="0"/>
              <w:left w:val="single" w:color="auto" w:sz="4" w:space="0"/>
              <w:bottom w:val="single" w:color="auto" w:sz="4" w:space="0"/>
              <w:right w:val="single" w:color="auto" w:sz="4" w:space="0"/>
            </w:tcBorders>
            <w:vAlign w:val="center"/>
          </w:tcPr>
          <w:p w14:paraId="691147EC">
            <w:pPr>
              <w:pStyle w:val="7"/>
              <w:spacing w:line="560" w:lineRule="exact"/>
              <w:jc w:val="center"/>
              <w:rPr>
                <w:rFonts w:ascii="仿宋_GB2312" w:hAnsi="仿宋_GB2312" w:eastAsia="仿宋_GB2312" w:cs="仿宋_GB2312"/>
                <w:sz w:val="21"/>
                <w:szCs w:val="21"/>
                <w:highlight w:val="none"/>
              </w:rPr>
            </w:pPr>
          </w:p>
        </w:tc>
      </w:tr>
      <w:tr w14:paraId="1B79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06" w:type="dxa"/>
            <w:tcBorders>
              <w:top w:val="single" w:color="auto" w:sz="4" w:space="0"/>
              <w:left w:val="single" w:color="auto" w:sz="4" w:space="0"/>
              <w:bottom w:val="single" w:color="auto" w:sz="4" w:space="0"/>
              <w:right w:val="single" w:color="auto" w:sz="4" w:space="0"/>
            </w:tcBorders>
            <w:vAlign w:val="center"/>
          </w:tcPr>
          <w:p w14:paraId="3D6BAEEC">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XX执业证</w:t>
            </w:r>
          </w:p>
          <w:p w14:paraId="5B8321C3">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编号</w:t>
            </w:r>
          </w:p>
        </w:tc>
        <w:tc>
          <w:tcPr>
            <w:tcW w:w="4357" w:type="dxa"/>
            <w:gridSpan w:val="3"/>
            <w:tcBorders>
              <w:top w:val="single" w:color="auto" w:sz="4" w:space="0"/>
              <w:left w:val="single" w:color="auto" w:sz="4" w:space="0"/>
              <w:bottom w:val="single" w:color="auto" w:sz="4" w:space="0"/>
              <w:right w:val="single" w:color="auto" w:sz="4" w:space="0"/>
            </w:tcBorders>
            <w:vAlign w:val="center"/>
          </w:tcPr>
          <w:p w14:paraId="0F3E25BD">
            <w:pPr>
              <w:pStyle w:val="7"/>
              <w:spacing w:line="560" w:lineRule="exact"/>
              <w:rPr>
                <w:rFonts w:ascii="仿宋_GB2312" w:hAnsi="仿宋_GB2312" w:eastAsia="仿宋_GB2312" w:cs="仿宋_GB2312"/>
                <w:sz w:val="21"/>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14:paraId="2DE2BA06">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从事XX年限</w:t>
            </w:r>
          </w:p>
        </w:tc>
        <w:tc>
          <w:tcPr>
            <w:tcW w:w="1130" w:type="dxa"/>
            <w:tcBorders>
              <w:top w:val="single" w:color="auto" w:sz="4" w:space="0"/>
              <w:left w:val="single" w:color="auto" w:sz="4" w:space="0"/>
              <w:bottom w:val="single" w:color="auto" w:sz="4" w:space="0"/>
              <w:right w:val="single" w:color="auto" w:sz="4" w:space="0"/>
            </w:tcBorders>
            <w:vAlign w:val="center"/>
          </w:tcPr>
          <w:p w14:paraId="6D2FA772">
            <w:pPr>
              <w:pStyle w:val="7"/>
              <w:spacing w:line="560" w:lineRule="exact"/>
              <w:jc w:val="center"/>
              <w:rPr>
                <w:rFonts w:ascii="仿宋_GB2312" w:hAnsi="仿宋_GB2312" w:eastAsia="仿宋_GB2312" w:cs="仿宋_GB2312"/>
                <w:sz w:val="21"/>
                <w:szCs w:val="21"/>
                <w:highlight w:val="none"/>
              </w:rPr>
            </w:pPr>
          </w:p>
        </w:tc>
      </w:tr>
      <w:tr w14:paraId="1640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06" w:type="dxa"/>
            <w:tcBorders>
              <w:top w:val="single" w:color="auto" w:sz="4" w:space="0"/>
              <w:left w:val="single" w:color="auto" w:sz="4" w:space="0"/>
              <w:bottom w:val="single" w:color="auto" w:sz="4" w:space="0"/>
              <w:right w:val="single" w:color="auto" w:sz="4" w:space="0"/>
            </w:tcBorders>
            <w:vAlign w:val="center"/>
          </w:tcPr>
          <w:p w14:paraId="5BAB1EAB">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XX职业资格证书编号</w:t>
            </w:r>
          </w:p>
        </w:tc>
        <w:tc>
          <w:tcPr>
            <w:tcW w:w="6816" w:type="dxa"/>
            <w:gridSpan w:val="5"/>
            <w:tcBorders>
              <w:top w:val="single" w:color="auto" w:sz="4" w:space="0"/>
              <w:left w:val="single" w:color="auto" w:sz="4" w:space="0"/>
              <w:bottom w:val="single" w:color="auto" w:sz="4" w:space="0"/>
              <w:right w:val="single" w:color="auto" w:sz="4" w:space="0"/>
            </w:tcBorders>
            <w:vAlign w:val="center"/>
          </w:tcPr>
          <w:p w14:paraId="56FA94C9">
            <w:pPr>
              <w:pStyle w:val="7"/>
              <w:spacing w:line="560" w:lineRule="exact"/>
              <w:rPr>
                <w:rFonts w:ascii="仿宋_GB2312" w:hAnsi="仿宋_GB2312" w:eastAsia="仿宋_GB2312" w:cs="仿宋_GB2312"/>
                <w:sz w:val="21"/>
                <w:szCs w:val="21"/>
                <w:highlight w:val="none"/>
              </w:rPr>
            </w:pPr>
          </w:p>
        </w:tc>
      </w:tr>
      <w:tr w14:paraId="6C38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Borders>
              <w:top w:val="single" w:color="auto" w:sz="4" w:space="0"/>
              <w:left w:val="single" w:color="auto" w:sz="4" w:space="0"/>
              <w:bottom w:val="single" w:color="auto" w:sz="4" w:space="0"/>
              <w:right w:val="single" w:color="auto" w:sz="4" w:space="0"/>
            </w:tcBorders>
            <w:vAlign w:val="center"/>
          </w:tcPr>
          <w:p w14:paraId="18F4DF99">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其他资格证书（如注册会计师等）</w:t>
            </w:r>
          </w:p>
        </w:tc>
        <w:tc>
          <w:tcPr>
            <w:tcW w:w="6816" w:type="dxa"/>
            <w:gridSpan w:val="5"/>
            <w:tcBorders>
              <w:top w:val="single" w:color="auto" w:sz="4" w:space="0"/>
              <w:left w:val="single" w:color="auto" w:sz="4" w:space="0"/>
              <w:bottom w:val="single" w:color="auto" w:sz="4" w:space="0"/>
              <w:right w:val="single" w:color="auto" w:sz="4" w:space="0"/>
            </w:tcBorders>
            <w:vAlign w:val="center"/>
          </w:tcPr>
          <w:p w14:paraId="2B0765C7">
            <w:pPr>
              <w:pStyle w:val="7"/>
              <w:spacing w:line="560" w:lineRule="exact"/>
              <w:jc w:val="center"/>
              <w:rPr>
                <w:rFonts w:ascii="仿宋_GB2312" w:hAnsi="仿宋_GB2312" w:eastAsia="仿宋_GB2312" w:cs="仿宋_GB2312"/>
                <w:sz w:val="21"/>
                <w:szCs w:val="21"/>
                <w:highlight w:val="none"/>
              </w:rPr>
            </w:pPr>
          </w:p>
        </w:tc>
      </w:tr>
      <w:tr w14:paraId="2CEA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Borders>
              <w:top w:val="single" w:color="auto" w:sz="4" w:space="0"/>
              <w:left w:val="single" w:color="auto" w:sz="4" w:space="0"/>
              <w:bottom w:val="single" w:color="auto" w:sz="4" w:space="0"/>
              <w:right w:val="single" w:color="auto" w:sz="4" w:space="0"/>
            </w:tcBorders>
            <w:vAlign w:val="center"/>
          </w:tcPr>
          <w:p w14:paraId="40EE7CF0">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教育背景</w:t>
            </w:r>
          </w:p>
        </w:tc>
        <w:tc>
          <w:tcPr>
            <w:tcW w:w="6816" w:type="dxa"/>
            <w:gridSpan w:val="5"/>
            <w:tcBorders>
              <w:top w:val="single" w:color="auto" w:sz="4" w:space="0"/>
              <w:left w:val="single" w:color="auto" w:sz="4" w:space="0"/>
              <w:bottom w:val="single" w:color="auto" w:sz="4" w:space="0"/>
              <w:right w:val="single" w:color="auto" w:sz="4" w:space="0"/>
            </w:tcBorders>
            <w:vAlign w:val="center"/>
          </w:tcPr>
          <w:p w14:paraId="7616B8B9">
            <w:pPr>
              <w:pStyle w:val="7"/>
              <w:spacing w:line="560" w:lineRule="exact"/>
              <w:ind w:firstLine="735" w:firstLineChars="35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年毕业于         学校     专业（最高学历）；</w:t>
            </w:r>
          </w:p>
          <w:p w14:paraId="140C7383">
            <w:pPr>
              <w:pStyle w:val="7"/>
              <w:spacing w:line="560" w:lineRule="exact"/>
              <w:ind w:firstLine="735" w:firstLineChars="35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年毕业于         学校     专业</w:t>
            </w:r>
          </w:p>
        </w:tc>
      </w:tr>
      <w:tr w14:paraId="16D3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706" w:type="dxa"/>
            <w:tcBorders>
              <w:top w:val="single" w:color="auto" w:sz="4" w:space="0"/>
              <w:left w:val="single" w:color="auto" w:sz="4" w:space="0"/>
              <w:bottom w:val="single" w:color="auto" w:sz="4" w:space="0"/>
              <w:right w:val="single" w:color="auto" w:sz="4" w:space="0"/>
            </w:tcBorders>
            <w:vAlign w:val="center"/>
          </w:tcPr>
          <w:p w14:paraId="3494C83A">
            <w:pPr>
              <w:pStyle w:val="7"/>
              <w:spacing w:line="56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工作经历</w:t>
            </w:r>
          </w:p>
        </w:tc>
        <w:tc>
          <w:tcPr>
            <w:tcW w:w="6816" w:type="dxa"/>
            <w:gridSpan w:val="5"/>
            <w:tcBorders>
              <w:top w:val="single" w:color="auto" w:sz="4" w:space="0"/>
              <w:left w:val="single" w:color="auto" w:sz="4" w:space="0"/>
              <w:bottom w:val="single" w:color="auto" w:sz="4" w:space="0"/>
              <w:right w:val="single" w:color="auto" w:sz="4" w:space="0"/>
            </w:tcBorders>
            <w:vAlign w:val="center"/>
          </w:tcPr>
          <w:p w14:paraId="2AF77D3E">
            <w:pPr>
              <w:pStyle w:val="7"/>
              <w:spacing w:line="560" w:lineRule="exact"/>
              <w:rPr>
                <w:rFonts w:ascii="仿宋_GB2312" w:hAnsi="仿宋_GB2312" w:eastAsia="仿宋_GB2312" w:cs="仿宋_GB2312"/>
                <w:sz w:val="21"/>
                <w:szCs w:val="21"/>
                <w:highlight w:val="none"/>
              </w:rPr>
            </w:pPr>
          </w:p>
        </w:tc>
      </w:tr>
    </w:tbl>
    <w:p w14:paraId="1FB2A75B">
      <w:pPr>
        <w:pStyle w:val="7"/>
        <w:spacing w:line="560" w:lineRule="exact"/>
        <w:ind w:firstLine="422" w:firstLineChars="200"/>
        <w:rPr>
          <w:rFonts w:ascii="宋体" w:hAnsi="宋体"/>
          <w:b/>
          <w:sz w:val="21"/>
          <w:szCs w:val="21"/>
          <w:highlight w:val="none"/>
        </w:rPr>
      </w:pPr>
    </w:p>
    <w:p w14:paraId="6BC70CBF">
      <w:pPr>
        <w:pStyle w:val="7"/>
        <w:spacing w:line="560" w:lineRule="exact"/>
        <w:ind w:firstLine="422" w:firstLineChars="200"/>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本人承诺上述表格所列信息均真实有效，本人承诺未因XX执业受过行政处罚、行业处分</w:t>
      </w:r>
      <w:r>
        <w:rPr>
          <w:rFonts w:ascii="仿宋_GB2312" w:hAnsi="仿宋_GB2312" w:eastAsia="仿宋_GB2312" w:cs="仿宋_GB2312"/>
          <w:b/>
          <w:sz w:val="21"/>
          <w:szCs w:val="21"/>
          <w:highlight w:val="none"/>
        </w:rPr>
        <w:t>。</w:t>
      </w:r>
    </w:p>
    <w:p w14:paraId="48E14BC3">
      <w:pPr>
        <w:pStyle w:val="7"/>
        <w:spacing w:line="560" w:lineRule="exact"/>
        <w:ind w:right="630" w:firstLine="1680" w:firstLineChars="800"/>
        <w:jc w:val="righ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拟任成员XX：        （签字）</w:t>
      </w:r>
    </w:p>
    <w:p w14:paraId="3B27992E">
      <w:pPr>
        <w:pStyle w:val="7"/>
        <w:spacing w:line="560" w:lineRule="exact"/>
        <w:ind w:right="630" w:firstLine="1680" w:firstLineChars="800"/>
        <w:jc w:val="righ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年    月    日</w:t>
      </w:r>
    </w:p>
    <w:p w14:paraId="19FCDA9C">
      <w:pPr>
        <w:autoSpaceDE w:val="0"/>
        <w:autoSpaceDN w:val="0"/>
        <w:spacing w:line="560" w:lineRule="exact"/>
        <w:jc w:val="left"/>
        <w:rPr>
          <w:rFonts w:ascii="宋体" w:hAnsi="宋体" w:cs="仿宋_GB2312"/>
          <w:szCs w:val="21"/>
          <w:highlight w:val="none"/>
        </w:rPr>
      </w:pPr>
      <w:r>
        <w:rPr>
          <w:rFonts w:hint="eastAsia" w:ascii="宋体" w:hAnsi="宋体" w:cs="仿宋_GB2312"/>
          <w:szCs w:val="21"/>
          <w:highlight w:val="none"/>
        </w:rPr>
        <w:t>注：</w:t>
      </w:r>
      <w:r>
        <w:rPr>
          <w:rFonts w:ascii="宋体" w:hAnsi="宋体" w:cs="仿宋_GB2312"/>
          <w:szCs w:val="21"/>
          <w:highlight w:val="none"/>
        </w:rPr>
        <w:t>1</w:t>
      </w:r>
      <w:r>
        <w:rPr>
          <w:rFonts w:hint="eastAsia" w:ascii="宋体" w:hAnsi="宋体" w:cs="仿宋_GB2312"/>
          <w:szCs w:val="21"/>
          <w:highlight w:val="none"/>
        </w:rPr>
        <w:t>.附拟任成员XX的身份证、学历证、学位证（与上表所填毕业学校对应）的复印件，并加盖申请人单位鲜章。</w:t>
      </w:r>
    </w:p>
    <w:p w14:paraId="69E5D821">
      <w:pPr>
        <w:autoSpaceDE w:val="0"/>
        <w:autoSpaceDN w:val="0"/>
        <w:spacing w:line="560" w:lineRule="exact"/>
        <w:jc w:val="left"/>
        <w:rPr>
          <w:rFonts w:ascii="宋体" w:hAnsi="宋体" w:cs="仿宋_GB2312"/>
          <w:szCs w:val="21"/>
          <w:highlight w:val="none"/>
        </w:rPr>
      </w:pPr>
      <w:r>
        <w:rPr>
          <w:rFonts w:ascii="宋体" w:hAnsi="宋体" w:cs="仿宋_GB2312"/>
          <w:szCs w:val="21"/>
          <w:highlight w:val="none"/>
        </w:rPr>
        <w:t>2</w:t>
      </w:r>
      <w:r>
        <w:rPr>
          <w:rFonts w:hint="eastAsia" w:ascii="宋体" w:hAnsi="宋体" w:cs="仿宋_GB2312"/>
          <w:szCs w:val="21"/>
          <w:highlight w:val="none"/>
        </w:rPr>
        <w:t>.XX执业证、XX职业资格证书、其它资格证书均应提供复印件，并加盖申请人单位鲜章。</w:t>
      </w:r>
    </w:p>
    <w:bookmarkEnd w:id="13"/>
    <w:p w14:paraId="74687CF1">
      <w:pPr>
        <w:adjustRightInd w:val="0"/>
        <w:snapToGrid w:val="0"/>
        <w:spacing w:line="560" w:lineRule="exact"/>
        <w:jc w:val="center"/>
        <w:rPr>
          <w:rFonts w:ascii="宋体" w:cs="宋体"/>
          <w:b/>
          <w:kern w:val="0"/>
          <w:sz w:val="32"/>
          <w:szCs w:val="32"/>
          <w:highlight w:val="none"/>
        </w:rPr>
        <w:sectPr>
          <w:pgSz w:w="11906" w:h="16838"/>
          <w:pgMar w:top="1440" w:right="1800" w:bottom="1440" w:left="1800" w:header="851" w:footer="992" w:gutter="0"/>
          <w:pgNumType w:fmt="numberInDash"/>
          <w:cols w:space="720" w:num="1"/>
          <w:docGrid w:type="lines" w:linePitch="312" w:charSpace="0"/>
        </w:sectPr>
      </w:pPr>
    </w:p>
    <w:p w14:paraId="51019903">
      <w:pPr>
        <w:spacing w:line="560" w:lineRule="exact"/>
        <w:jc w:val="center"/>
        <w:rPr>
          <w:rFonts w:ascii="黑体" w:hAnsi="黑体" w:eastAsia="黑体" w:cs="黑体"/>
          <w:kern w:val="0"/>
          <w:sz w:val="32"/>
          <w:szCs w:val="32"/>
          <w:highlight w:val="none"/>
        </w:rPr>
      </w:pPr>
      <w:r>
        <w:rPr>
          <w:rFonts w:hint="eastAsia" w:ascii="黑体" w:hAnsi="黑体" w:eastAsia="黑体" w:cs="黑体"/>
          <w:kern w:val="0"/>
          <w:sz w:val="32"/>
          <w:szCs w:val="32"/>
          <w:highlight w:val="none"/>
          <w:lang w:eastAsia="zh-Hans"/>
        </w:rPr>
        <w:t>九</w:t>
      </w:r>
      <w:r>
        <w:rPr>
          <w:rFonts w:ascii="黑体" w:hAnsi="黑体" w:eastAsia="黑体" w:cs="黑体"/>
          <w:kern w:val="0"/>
          <w:sz w:val="32"/>
          <w:szCs w:val="32"/>
          <w:highlight w:val="none"/>
          <w:lang w:eastAsia="zh-Hans"/>
        </w:rPr>
        <w:t>、</w:t>
      </w:r>
      <w:r>
        <w:rPr>
          <w:rFonts w:hint="eastAsia" w:ascii="黑体" w:hAnsi="黑体" w:eastAsia="黑体" w:cs="黑体"/>
          <w:kern w:val="0"/>
          <w:sz w:val="32"/>
          <w:szCs w:val="32"/>
          <w:highlight w:val="none"/>
        </w:rPr>
        <w:t>组织实施本次项目的服务方案</w:t>
      </w:r>
    </w:p>
    <w:p w14:paraId="1198C6C2">
      <w:pPr>
        <w:adjustRightInd w:val="0"/>
        <w:snapToGrid w:val="0"/>
        <w:spacing w:line="560" w:lineRule="exact"/>
        <w:rPr>
          <w:rFonts w:ascii="宋体" w:cs="宋体"/>
          <w:b/>
          <w:kern w:val="0"/>
          <w:sz w:val="32"/>
          <w:szCs w:val="32"/>
          <w:highlight w:val="none"/>
        </w:rPr>
      </w:pPr>
    </w:p>
    <w:p w14:paraId="2244A262">
      <w:pPr>
        <w:adjustRightInd w:val="0"/>
        <w:spacing w:line="560" w:lineRule="exact"/>
        <w:jc w:val="center"/>
        <w:rPr>
          <w:rFonts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（格式自拟）</w:t>
      </w:r>
    </w:p>
    <w:p w14:paraId="6D7C29A0">
      <w:pPr>
        <w:autoSpaceDE w:val="0"/>
        <w:autoSpaceDN w:val="0"/>
        <w:adjustRightInd w:val="0"/>
        <w:snapToGrid w:val="0"/>
        <w:spacing w:line="560" w:lineRule="exact"/>
        <w:rPr>
          <w:rFonts w:ascii="宋体" w:hAnsi="宋体"/>
          <w:color w:val="000000"/>
          <w:sz w:val="30"/>
          <w:szCs w:val="30"/>
          <w:highlight w:val="none"/>
        </w:rPr>
      </w:pPr>
    </w:p>
    <w:p w14:paraId="05F901B9">
      <w:pPr>
        <w:autoSpaceDE w:val="0"/>
        <w:autoSpaceDN w:val="0"/>
        <w:adjustRightInd w:val="0"/>
        <w:snapToGrid w:val="0"/>
        <w:spacing w:line="560" w:lineRule="exact"/>
        <w:rPr>
          <w:rFonts w:ascii="宋体" w:hAnsi="宋体"/>
          <w:color w:val="000000"/>
          <w:sz w:val="30"/>
          <w:szCs w:val="30"/>
          <w:highlight w:val="none"/>
        </w:rPr>
      </w:pPr>
    </w:p>
    <w:p w14:paraId="5C4CA201">
      <w:pPr>
        <w:autoSpaceDE w:val="0"/>
        <w:autoSpaceDN w:val="0"/>
        <w:adjustRightInd w:val="0"/>
        <w:snapToGrid w:val="0"/>
        <w:spacing w:line="560" w:lineRule="exact"/>
        <w:rPr>
          <w:rFonts w:ascii="宋体" w:hAnsi="宋体"/>
          <w:color w:val="000000"/>
          <w:sz w:val="30"/>
          <w:szCs w:val="30"/>
          <w:highlight w:val="none"/>
        </w:rPr>
      </w:pPr>
    </w:p>
    <w:p w14:paraId="17FA6195">
      <w:pPr>
        <w:autoSpaceDE w:val="0"/>
        <w:autoSpaceDN w:val="0"/>
        <w:adjustRightInd w:val="0"/>
        <w:snapToGrid w:val="0"/>
        <w:spacing w:line="560" w:lineRule="exact"/>
        <w:rPr>
          <w:rFonts w:ascii="宋体" w:hAnsi="宋体"/>
          <w:color w:val="000000"/>
          <w:sz w:val="30"/>
          <w:szCs w:val="30"/>
          <w:highlight w:val="none"/>
        </w:rPr>
      </w:pPr>
    </w:p>
    <w:p w14:paraId="59BCE39F">
      <w:pPr>
        <w:autoSpaceDE w:val="0"/>
        <w:autoSpaceDN w:val="0"/>
        <w:adjustRightInd w:val="0"/>
        <w:snapToGrid w:val="0"/>
        <w:spacing w:line="560" w:lineRule="exact"/>
        <w:rPr>
          <w:rFonts w:ascii="宋体" w:hAnsi="宋体"/>
          <w:color w:val="000000"/>
          <w:sz w:val="30"/>
          <w:szCs w:val="30"/>
          <w:highlight w:val="none"/>
        </w:rPr>
      </w:pPr>
    </w:p>
    <w:p w14:paraId="2E132DF8">
      <w:pPr>
        <w:autoSpaceDE w:val="0"/>
        <w:autoSpaceDN w:val="0"/>
        <w:adjustRightInd w:val="0"/>
        <w:snapToGrid w:val="0"/>
        <w:spacing w:line="560" w:lineRule="exact"/>
        <w:rPr>
          <w:rFonts w:ascii="宋体" w:hAnsi="宋体"/>
          <w:color w:val="000000"/>
          <w:sz w:val="30"/>
          <w:szCs w:val="30"/>
          <w:highlight w:val="none"/>
        </w:rPr>
      </w:pPr>
    </w:p>
    <w:p w14:paraId="386F35A1">
      <w:pPr>
        <w:autoSpaceDE w:val="0"/>
        <w:autoSpaceDN w:val="0"/>
        <w:adjustRightInd w:val="0"/>
        <w:snapToGrid w:val="0"/>
        <w:spacing w:line="560" w:lineRule="exact"/>
        <w:rPr>
          <w:rFonts w:ascii="宋体" w:hAnsi="宋体"/>
          <w:color w:val="000000"/>
          <w:sz w:val="30"/>
          <w:szCs w:val="30"/>
          <w:highlight w:val="none"/>
        </w:rPr>
      </w:pPr>
    </w:p>
    <w:p w14:paraId="3305C0EE">
      <w:pPr>
        <w:autoSpaceDE w:val="0"/>
        <w:autoSpaceDN w:val="0"/>
        <w:adjustRightInd w:val="0"/>
        <w:snapToGrid w:val="0"/>
        <w:spacing w:line="560" w:lineRule="exact"/>
        <w:rPr>
          <w:rFonts w:ascii="宋体" w:hAnsi="宋体"/>
          <w:color w:val="000000"/>
          <w:sz w:val="30"/>
          <w:szCs w:val="30"/>
          <w:highlight w:val="none"/>
        </w:rPr>
      </w:pPr>
    </w:p>
    <w:p w14:paraId="7FB46A08">
      <w:pPr>
        <w:autoSpaceDE w:val="0"/>
        <w:autoSpaceDN w:val="0"/>
        <w:adjustRightInd w:val="0"/>
        <w:snapToGrid w:val="0"/>
        <w:spacing w:line="560" w:lineRule="exact"/>
        <w:rPr>
          <w:rFonts w:ascii="宋体" w:hAnsi="宋体"/>
          <w:color w:val="000000"/>
          <w:sz w:val="30"/>
          <w:szCs w:val="30"/>
          <w:highlight w:val="none"/>
        </w:rPr>
      </w:pPr>
    </w:p>
    <w:p w14:paraId="0F53129B">
      <w:pPr>
        <w:autoSpaceDE w:val="0"/>
        <w:autoSpaceDN w:val="0"/>
        <w:adjustRightInd w:val="0"/>
        <w:snapToGrid w:val="0"/>
        <w:spacing w:line="560" w:lineRule="exact"/>
        <w:rPr>
          <w:rFonts w:ascii="宋体" w:hAnsi="宋体"/>
          <w:color w:val="000000"/>
          <w:sz w:val="30"/>
          <w:szCs w:val="30"/>
          <w:highlight w:val="none"/>
        </w:rPr>
      </w:pPr>
    </w:p>
    <w:p w14:paraId="13B7083A">
      <w:pPr>
        <w:autoSpaceDE w:val="0"/>
        <w:autoSpaceDN w:val="0"/>
        <w:adjustRightInd w:val="0"/>
        <w:snapToGrid w:val="0"/>
        <w:spacing w:line="560" w:lineRule="exact"/>
        <w:rPr>
          <w:rFonts w:ascii="宋体" w:hAnsi="宋体"/>
          <w:color w:val="000000"/>
          <w:sz w:val="30"/>
          <w:szCs w:val="30"/>
          <w:highlight w:val="none"/>
        </w:rPr>
      </w:pPr>
      <w:r>
        <w:rPr>
          <w:rFonts w:ascii="宋体" w:hAnsi="宋体"/>
          <w:color w:val="000000"/>
          <w:sz w:val="30"/>
          <w:szCs w:val="30"/>
          <w:highlight w:val="none"/>
        </w:rPr>
        <w:br w:type="page"/>
      </w:r>
    </w:p>
    <w:bookmarkEnd w:id="10"/>
    <w:bookmarkEnd w:id="11"/>
    <w:p w14:paraId="3058435D">
      <w:pPr>
        <w:numPr>
          <w:ilvl w:val="0"/>
          <w:numId w:val="9"/>
        </w:numPr>
        <w:spacing w:line="560" w:lineRule="exact"/>
        <w:jc w:val="center"/>
        <w:rPr>
          <w:rFonts w:ascii="黑体" w:hAnsi="黑体" w:eastAsia="黑体" w:cs="黑体"/>
          <w:kern w:val="0"/>
          <w:sz w:val="32"/>
          <w:szCs w:val="32"/>
          <w:highlight w:val="none"/>
          <w:lang w:eastAsia="zh-Hans"/>
        </w:rPr>
      </w:pPr>
      <w:r>
        <w:rPr>
          <w:rFonts w:hint="eastAsia" w:ascii="黑体" w:hAnsi="黑体" w:eastAsia="黑体" w:cs="黑体"/>
          <w:kern w:val="0"/>
          <w:sz w:val="32"/>
          <w:szCs w:val="32"/>
          <w:highlight w:val="none"/>
          <w:lang w:eastAsia="zh-Hans"/>
        </w:rPr>
        <w:t>其他资料</w:t>
      </w:r>
    </w:p>
    <w:p w14:paraId="60136A82">
      <w:pPr>
        <w:spacing w:line="560" w:lineRule="exact"/>
        <w:rPr>
          <w:rFonts w:ascii="黑体" w:hAnsi="黑体" w:eastAsia="黑体" w:cs="黑体"/>
          <w:kern w:val="0"/>
          <w:sz w:val="32"/>
          <w:szCs w:val="32"/>
          <w:highlight w:val="none"/>
          <w:lang w:eastAsia="zh-Hans"/>
        </w:rPr>
      </w:pPr>
    </w:p>
    <w:p w14:paraId="6EDFD568">
      <w:pPr>
        <w:adjustRightInd w:val="0"/>
        <w:spacing w:line="560" w:lineRule="exact"/>
        <w:jc w:val="center"/>
        <w:rPr>
          <w:rFonts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（综合比价文件要求的其他内容）</w:t>
      </w:r>
    </w:p>
    <w:p w14:paraId="48F212FB">
      <w:pPr>
        <w:spacing w:line="560" w:lineRule="exact"/>
        <w:rPr>
          <w:highlight w:val="none"/>
        </w:rPr>
      </w:pPr>
    </w:p>
    <w:p w14:paraId="46B73AA7">
      <w:pPr>
        <w:spacing w:line="560" w:lineRule="exact"/>
        <w:jc w:val="left"/>
        <w:rPr>
          <w:sz w:val="28"/>
          <w:szCs w:val="28"/>
          <w:highlight w:val="none"/>
        </w:rPr>
      </w:pPr>
    </w:p>
    <w:p w14:paraId="5A201B68">
      <w:pPr>
        <w:spacing w:line="560" w:lineRule="exact"/>
        <w:ind w:firstLine="640" w:firstLineChars="200"/>
        <w:rPr>
          <w:rFonts w:ascii="仿宋_GB2312" w:eastAsia="仿宋_GB2312"/>
          <w:sz w:val="32"/>
          <w:szCs w:val="32"/>
          <w:highlight w:val="none"/>
        </w:rPr>
      </w:pPr>
    </w:p>
    <w:p w14:paraId="23370306">
      <w:pPr>
        <w:spacing w:line="560" w:lineRule="exact"/>
        <w:ind w:firstLine="640" w:firstLineChars="200"/>
        <w:rPr>
          <w:rFonts w:ascii="仿宋_GB2312" w:eastAsia="仿宋_GB2312"/>
          <w:sz w:val="32"/>
          <w:szCs w:val="32"/>
          <w:highlight w:val="none"/>
        </w:rPr>
      </w:pPr>
    </w:p>
    <w:p w14:paraId="5EDD3CE7">
      <w:pPr>
        <w:rPr>
          <w:highlight w:val="none"/>
        </w:rPr>
      </w:pPr>
    </w:p>
    <w:p w14:paraId="62605314">
      <w:pPr>
        <w:pStyle w:val="2"/>
        <w:rPr>
          <w:highlight w:val="none"/>
        </w:rPr>
      </w:pPr>
    </w:p>
    <w:p w14:paraId="3F6DEFE8">
      <w:pPr>
        <w:rPr>
          <w:highlight w:val="none"/>
        </w:rPr>
      </w:pPr>
    </w:p>
    <w:p w14:paraId="0AEF3B0C">
      <w:pPr>
        <w:pStyle w:val="2"/>
        <w:rPr>
          <w:highlight w:val="none"/>
        </w:rPr>
      </w:pPr>
    </w:p>
    <w:p w14:paraId="0F4735BA">
      <w:pPr>
        <w:rPr>
          <w:highlight w:val="none"/>
        </w:rPr>
      </w:pPr>
    </w:p>
    <w:p w14:paraId="2E88973D">
      <w:pPr>
        <w:pStyle w:val="2"/>
        <w:rPr>
          <w:highlight w:val="none"/>
        </w:rPr>
      </w:pPr>
    </w:p>
    <w:p w14:paraId="7FFC782A">
      <w:pPr>
        <w:rPr>
          <w:highlight w:val="none"/>
        </w:rPr>
      </w:pPr>
    </w:p>
    <w:p w14:paraId="0D9D5AAD">
      <w:pPr>
        <w:pStyle w:val="2"/>
        <w:rPr>
          <w:highlight w:val="none"/>
        </w:rPr>
      </w:pPr>
    </w:p>
    <w:p w14:paraId="02D528E7">
      <w:pPr>
        <w:rPr>
          <w:highlight w:val="none"/>
        </w:rPr>
      </w:pPr>
    </w:p>
    <w:p w14:paraId="0EDA7D5A">
      <w:pPr>
        <w:pStyle w:val="2"/>
        <w:rPr>
          <w:highlight w:val="none"/>
        </w:rPr>
      </w:pPr>
    </w:p>
    <w:p w14:paraId="663483DD">
      <w:pPr>
        <w:rPr>
          <w:highlight w:val="none"/>
        </w:rPr>
      </w:pPr>
    </w:p>
    <w:p w14:paraId="75304B30">
      <w:pPr>
        <w:pStyle w:val="2"/>
        <w:rPr>
          <w:highlight w:val="none"/>
        </w:rPr>
      </w:pPr>
    </w:p>
    <w:p w14:paraId="2E41FFC3">
      <w:pPr>
        <w:rPr>
          <w:highlight w:val="none"/>
        </w:rPr>
      </w:pPr>
    </w:p>
    <w:p w14:paraId="3C6B87E2">
      <w:pPr>
        <w:pStyle w:val="2"/>
        <w:rPr>
          <w:highlight w:val="none"/>
        </w:rPr>
      </w:pPr>
    </w:p>
    <w:p w14:paraId="79EE1A34">
      <w:pPr>
        <w:rPr>
          <w:highlight w:val="none"/>
        </w:rPr>
      </w:pPr>
    </w:p>
    <w:p w14:paraId="53686D0B">
      <w:pPr>
        <w:pStyle w:val="2"/>
        <w:rPr>
          <w:highlight w:val="none"/>
        </w:rPr>
      </w:pPr>
    </w:p>
    <w:p w14:paraId="44511D03">
      <w:pPr>
        <w:rPr>
          <w:highlight w:val="none"/>
        </w:rPr>
      </w:pPr>
    </w:p>
    <w:p w14:paraId="763ECE5C">
      <w:pPr>
        <w:pStyle w:val="2"/>
        <w:rPr>
          <w:highlight w:val="none"/>
        </w:rPr>
      </w:pPr>
    </w:p>
    <w:p w14:paraId="0F7F0EB4">
      <w:pPr>
        <w:rPr>
          <w:highlight w:val="none"/>
        </w:rPr>
      </w:pPr>
    </w:p>
    <w:p w14:paraId="0D227566">
      <w:pPr>
        <w:pStyle w:val="2"/>
        <w:rPr>
          <w:highlight w:val="none"/>
        </w:rPr>
      </w:pPr>
    </w:p>
    <w:p w14:paraId="3B881813">
      <w:pPr>
        <w:rPr>
          <w:highlight w:val="none"/>
        </w:rPr>
      </w:pPr>
    </w:p>
    <w:p w14:paraId="4D84EDAF">
      <w:pPr>
        <w:pStyle w:val="2"/>
        <w:rPr>
          <w:highlight w:val="none"/>
        </w:rPr>
      </w:pPr>
    </w:p>
    <w:p w14:paraId="461B520F">
      <w:pPr>
        <w:rPr>
          <w:highlight w:val="none"/>
        </w:rPr>
      </w:pPr>
    </w:p>
    <w:p w14:paraId="3A08DDD4">
      <w:pPr>
        <w:pStyle w:val="2"/>
        <w:rPr>
          <w:highlight w:val="none"/>
        </w:rPr>
      </w:pPr>
    </w:p>
    <w:p w14:paraId="106F52E9">
      <w:pPr>
        <w:rPr>
          <w:highlight w:val="none"/>
        </w:rPr>
      </w:pPr>
    </w:p>
    <w:p w14:paraId="56B0885B">
      <w:pPr>
        <w:rPr>
          <w:highlight w:val="none"/>
        </w:rPr>
      </w:pPr>
    </w:p>
    <w:p w14:paraId="260D8366">
      <w:pPr>
        <w:autoSpaceDE w:val="0"/>
        <w:autoSpaceDN w:val="0"/>
        <w:adjustRightInd w:val="0"/>
        <w:jc w:val="both"/>
      </w:pPr>
    </w:p>
    <w:p w14:paraId="57FCDAAB"/>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B7266C-A1A5-4212-AFC7-CA59DD30DC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CD73162-0BF4-4134-AE58-699F5F04E3FE}"/>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5461E295-69BD-4E1D-8A55-80B6EA4623CB}"/>
  </w:font>
  <w:font w:name="方正小标宋简体">
    <w:panose1 w:val="02000000000000000000"/>
    <w:charset w:val="86"/>
    <w:family w:val="auto"/>
    <w:pitch w:val="default"/>
    <w:sig w:usb0="00000001" w:usb1="080E0000" w:usb2="00000000" w:usb3="00000000" w:csb0="00040000" w:csb1="00000000"/>
    <w:embedRegular r:id="rId4" w:fontKey="{07EC1DE6-01F1-48F9-A07E-E2DC026DF208}"/>
  </w:font>
  <w:font w:name="仿宋_GB2312">
    <w:panose1 w:val="02010609030101010101"/>
    <w:charset w:val="86"/>
    <w:family w:val="modern"/>
    <w:pitch w:val="default"/>
    <w:sig w:usb0="00000001" w:usb1="080E0000" w:usb2="00000000" w:usb3="00000000" w:csb0="00040000" w:csb1="00000000"/>
    <w:embedRegular r:id="rId5" w:fontKey="{EDD6DF87-7BB8-46BA-8839-A78DE2C023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FED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2FA38">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02FA38">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6697672"/>
      <w:docPartObj>
        <w:docPartGallery w:val="autotext"/>
      </w:docPartObj>
    </w:sdtPr>
    <w:sdtContent>
      <w:p w14:paraId="44DAE396">
        <w:pPr>
          <w:pStyle w:val="7"/>
          <w:jc w:val="right"/>
        </w:pPr>
        <w:r>
          <w:fldChar w:fldCharType="begin"/>
        </w:r>
        <w:r>
          <w:instrText xml:space="preserve">PAGE   \* MERGEFORMAT</w:instrText>
        </w:r>
        <w:r>
          <w:fldChar w:fldCharType="separate"/>
        </w:r>
        <w:r>
          <w:rPr>
            <w:lang w:val="zh-CN"/>
          </w:rPr>
          <w:t>2</w:t>
        </w:r>
        <w:r>
          <w:fldChar w:fldCharType="end"/>
        </w:r>
      </w:p>
    </w:sdtContent>
  </w:sdt>
  <w:p w14:paraId="4FF57DB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99C7">
    <w:pPr>
      <w:pStyle w:val="7"/>
      <w:jc w:val="center"/>
    </w:pPr>
  </w:p>
  <w:p w14:paraId="7BBF10D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175B1"/>
    <w:multiLevelType w:val="singleLevel"/>
    <w:tmpl w:val="94C175B1"/>
    <w:lvl w:ilvl="0" w:tentative="0">
      <w:start w:val="1"/>
      <w:numFmt w:val="chineseCounting"/>
      <w:suff w:val="nothing"/>
      <w:lvlText w:val="（%1）"/>
      <w:lvlJc w:val="left"/>
      <w:pPr>
        <w:ind w:left="-34" w:firstLine="454"/>
      </w:pPr>
      <w:rPr>
        <w:rFonts w:hint="eastAsia"/>
        <w:sz w:val="32"/>
        <w:szCs w:val="32"/>
      </w:rPr>
    </w:lvl>
  </w:abstractNum>
  <w:abstractNum w:abstractNumId="1">
    <w:nsid w:val="15D53145"/>
    <w:multiLevelType w:val="multilevel"/>
    <w:tmpl w:val="15D5314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6C4095E"/>
    <w:multiLevelType w:val="multilevel"/>
    <w:tmpl w:val="16C4095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7D87DCC"/>
    <w:multiLevelType w:val="singleLevel"/>
    <w:tmpl w:val="57D87DCC"/>
    <w:lvl w:ilvl="0" w:tentative="0">
      <w:start w:val="1"/>
      <w:numFmt w:val="decimal"/>
      <w:lvlText w:val="%1."/>
      <w:lvlJc w:val="left"/>
      <w:pPr>
        <w:tabs>
          <w:tab w:val="left" w:pos="312"/>
        </w:tabs>
      </w:pPr>
    </w:lvl>
  </w:abstractNum>
  <w:abstractNum w:abstractNumId="4">
    <w:nsid w:val="624A8E69"/>
    <w:multiLevelType w:val="singleLevel"/>
    <w:tmpl w:val="624A8E69"/>
    <w:lvl w:ilvl="0" w:tentative="0">
      <w:start w:val="1"/>
      <w:numFmt w:val="chineseCounting"/>
      <w:suff w:val="space"/>
      <w:lvlText w:val="第%1章"/>
      <w:lvlJc w:val="left"/>
      <w:pPr>
        <w:ind w:left="5880"/>
      </w:pPr>
      <w:rPr>
        <w:rFonts w:hint="eastAsia" w:ascii="黑体" w:hAnsi="黑体" w:eastAsia="黑体" w:cs="黑体"/>
      </w:rPr>
    </w:lvl>
  </w:abstractNum>
  <w:abstractNum w:abstractNumId="5">
    <w:nsid w:val="624A8F1A"/>
    <w:multiLevelType w:val="singleLevel"/>
    <w:tmpl w:val="624A8F1A"/>
    <w:lvl w:ilvl="0" w:tentative="0">
      <w:start w:val="1"/>
      <w:numFmt w:val="chineseCounting"/>
      <w:suff w:val="nothing"/>
      <w:lvlText w:val="（%1）"/>
      <w:lvlJc w:val="left"/>
      <w:pPr>
        <w:ind w:left="0" w:firstLine="420"/>
      </w:pPr>
      <w:rPr>
        <w:rFonts w:hint="eastAsia"/>
      </w:rPr>
    </w:lvl>
  </w:abstractNum>
  <w:abstractNum w:abstractNumId="6">
    <w:nsid w:val="624A9A6C"/>
    <w:multiLevelType w:val="singleLevel"/>
    <w:tmpl w:val="624A9A6C"/>
    <w:lvl w:ilvl="0" w:tentative="0">
      <w:start w:val="6"/>
      <w:numFmt w:val="chineseCounting"/>
      <w:suff w:val="nothing"/>
      <w:lvlText w:val="%1、"/>
      <w:lvlJc w:val="left"/>
    </w:lvl>
  </w:abstractNum>
  <w:abstractNum w:abstractNumId="7">
    <w:nsid w:val="624AAA74"/>
    <w:multiLevelType w:val="singleLevel"/>
    <w:tmpl w:val="624AAA74"/>
    <w:lvl w:ilvl="0" w:tentative="0">
      <w:start w:val="10"/>
      <w:numFmt w:val="chineseCounting"/>
      <w:suff w:val="nothing"/>
      <w:lvlText w:val="%1、"/>
      <w:lvlJc w:val="left"/>
    </w:lvl>
  </w:abstractNum>
  <w:abstractNum w:abstractNumId="8">
    <w:nsid w:val="785035F5"/>
    <w:multiLevelType w:val="singleLevel"/>
    <w:tmpl w:val="785035F5"/>
    <w:lvl w:ilvl="0" w:tentative="0">
      <w:start w:val="1"/>
      <w:numFmt w:val="chineseCounting"/>
      <w:suff w:val="nothing"/>
      <w:lvlText w:val="（%1）"/>
      <w:lvlJc w:val="left"/>
      <w:pPr>
        <w:ind w:left="-10"/>
      </w:pPr>
      <w:rPr>
        <w:rFonts w:hint="eastAsia"/>
      </w:rPr>
    </w:lvl>
  </w:abstractNum>
  <w:num w:numId="1">
    <w:abstractNumId w:val="4"/>
  </w:num>
  <w:num w:numId="2">
    <w:abstractNumId w:val="5"/>
  </w:num>
  <w:num w:numId="3">
    <w:abstractNumId w:val="0"/>
  </w:num>
  <w:num w:numId="4">
    <w:abstractNumId w:val="3"/>
  </w:num>
  <w:num w:numId="5">
    <w:abstractNumId w:val="2"/>
  </w:num>
  <w:num w:numId="6">
    <w:abstractNumId w:val="8"/>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MDVjN2YzNDE4ZGRlODUzZjQ1NWJjMTE5NGZhNTgifQ=="/>
  </w:docVars>
  <w:rsids>
    <w:rsidRoot w:val="00000000"/>
    <w:rsid w:val="143F0797"/>
    <w:rsid w:val="2D847058"/>
    <w:rsid w:val="31576CC8"/>
    <w:rsid w:val="348425D2"/>
    <w:rsid w:val="38B90269"/>
    <w:rsid w:val="39D4535A"/>
    <w:rsid w:val="3A875FFA"/>
    <w:rsid w:val="3E7964D0"/>
    <w:rsid w:val="451231DA"/>
    <w:rsid w:val="51FF4AE6"/>
    <w:rsid w:val="530F0D59"/>
    <w:rsid w:val="540928DB"/>
    <w:rsid w:val="6603474E"/>
    <w:rsid w:val="688D377B"/>
    <w:rsid w:val="709C66AA"/>
    <w:rsid w:val="70A1528F"/>
    <w:rsid w:val="7F272E03"/>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4"/>
    <w:qFormat/>
    <w:uiPriority w:val="9"/>
    <w:pPr>
      <w:keepNext/>
      <w:keepLines/>
      <w:spacing w:before="260" w:after="260" w:line="412" w:lineRule="auto"/>
      <w:outlineLvl w:val="2"/>
    </w:pPr>
    <w:rPr>
      <w:rFonts w:ascii="等线" w:hAnsi="等线" w:eastAsia="等线"/>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等线" w:hAnsi="等线" w:eastAsia="等线"/>
    </w:rPr>
  </w:style>
  <w:style w:type="paragraph" w:styleId="4">
    <w:name w:val="Normal Indent"/>
    <w:basedOn w:val="1"/>
    <w:unhideWhenUsed/>
    <w:qFormat/>
    <w:uiPriority w:val="99"/>
    <w:pPr>
      <w:ind w:firstLine="420" w:firstLineChars="200"/>
    </w:pPr>
  </w:style>
  <w:style w:type="paragraph" w:styleId="5">
    <w:name w:val="index 8"/>
    <w:basedOn w:val="1"/>
    <w:next w:val="1"/>
    <w:qFormat/>
    <w:uiPriority w:val="0"/>
    <w:pPr>
      <w:ind w:left="1400" w:leftChars="1400"/>
    </w:pPr>
  </w:style>
  <w:style w:type="paragraph" w:styleId="6">
    <w:name w:val="Plain Text"/>
    <w:basedOn w:val="1"/>
    <w:next w:val="5"/>
    <w:unhideWhenUsed/>
    <w:qFormat/>
    <w:uiPriority w:val="99"/>
    <w:rPr>
      <w:rFonts w:ascii="宋体"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列出段落1"/>
    <w:basedOn w:val="1"/>
    <w:qFormat/>
    <w:uiPriority w:val="99"/>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4821</Words>
  <Characters>5017</Characters>
  <Lines>0</Lines>
  <Paragraphs>0</Paragraphs>
  <TotalTime>0</TotalTime>
  <ScaleCrop>false</ScaleCrop>
  <LinksUpToDate>false</LinksUpToDate>
  <CharactersWithSpaces>5058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2024-10-25T02:18:00Z</dcterms:created>
  <dc:creator>SCXT</dc:creator>
  <cp:lastModifiedBy>zhanglizhi</cp:lastModifiedBy>
  <dcterms:modified xsi:type="dcterms:W3CDTF">2024-10-25T08:24:13Z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F944CF319A354A0D93503950CBFFE94F_12</vt:lpwstr>
  </property>
</Properties>
</file>