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20C65">
      <w:pPr>
        <w:spacing w:line="560" w:lineRule="exact"/>
        <w:jc w:val="left"/>
        <w:rPr>
          <w:rFonts w:ascii="Times New Roman" w:hAnsi="Times New Roman" w:eastAsia="黑体"/>
          <w:color w:val="000000"/>
          <w:kern w:val="0"/>
          <w:sz w:val="32"/>
          <w:szCs w:val="32"/>
        </w:rPr>
      </w:pPr>
      <w:bookmarkStart w:id="1" w:name="_GoBack"/>
      <w:bookmarkEnd w:id="1"/>
    </w:p>
    <w:p w14:paraId="5CC5B218">
      <w:pPr>
        <w:spacing w:line="600" w:lineRule="exact"/>
        <w:jc w:val="center"/>
        <w:rPr>
          <w:rFonts w:hint="eastAsia" w:ascii="Times New Roman" w:hAnsi="Times New Roman" w:eastAsia="方正小标宋简体"/>
          <w:color w:val="000000"/>
          <w:kern w:val="0"/>
          <w:sz w:val="44"/>
          <w:szCs w:val="44"/>
        </w:rPr>
      </w:pPr>
      <w:bookmarkStart w:id="0" w:name="_Hlk117271184"/>
      <w:r>
        <w:rPr>
          <w:rFonts w:hint="eastAsia" w:ascii="Times New Roman" w:hAnsi="Times New Roman" w:eastAsia="方正小标宋简体"/>
          <w:color w:val="000000"/>
          <w:kern w:val="0"/>
          <w:sz w:val="44"/>
          <w:szCs w:val="44"/>
        </w:rPr>
        <w:t>四川振兴招商运营管理有限公司</w:t>
      </w:r>
    </w:p>
    <w:p w14:paraId="0C20E29D">
      <w:pPr>
        <w:spacing w:line="600" w:lineRule="exact"/>
        <w:jc w:val="center"/>
        <w:rPr>
          <w:rFonts w:ascii="Times New Roman" w:hAnsi="Times New Roman" w:eastAsia="方正小标宋简体"/>
          <w:color w:val="000000"/>
          <w:kern w:val="0"/>
          <w:sz w:val="44"/>
          <w:szCs w:val="44"/>
        </w:rPr>
      </w:pPr>
      <w:r>
        <w:rPr>
          <w:rFonts w:hint="eastAsia" w:ascii="Times New Roman" w:hAnsi="Times New Roman" w:eastAsia="方正小标宋简体"/>
          <w:color w:val="000000"/>
          <w:kern w:val="0"/>
          <w:sz w:val="44"/>
          <w:szCs w:val="44"/>
        </w:rPr>
        <w:t>新能源</w:t>
      </w:r>
      <w:r>
        <w:rPr>
          <w:rFonts w:hint="eastAsia" w:ascii="Times New Roman" w:hAnsi="Times New Roman" w:eastAsia="方正小标宋简体"/>
          <w:color w:val="000000"/>
          <w:kern w:val="0"/>
          <w:sz w:val="44"/>
          <w:szCs w:val="44"/>
          <w:lang w:val="en-US" w:eastAsia="zh-CN"/>
        </w:rPr>
        <w:t>轿车</w:t>
      </w:r>
      <w:r>
        <w:rPr>
          <w:rFonts w:ascii="Times New Roman" w:hAnsi="Times New Roman" w:eastAsia="方正小标宋简体"/>
          <w:color w:val="000000"/>
          <w:kern w:val="0"/>
          <w:sz w:val="44"/>
          <w:szCs w:val="44"/>
        </w:rPr>
        <w:t>采购询价文件</w:t>
      </w:r>
      <w:bookmarkEnd w:id="0"/>
    </w:p>
    <w:p w14:paraId="5AC247F5">
      <w:pPr>
        <w:spacing w:line="600" w:lineRule="exact"/>
        <w:ind w:firstLine="560" w:firstLineChars="200"/>
        <w:jc w:val="left"/>
        <w:rPr>
          <w:rFonts w:ascii="Times New Roman" w:hAnsi="Times New Roman"/>
          <w:color w:val="000000"/>
          <w:kern w:val="0"/>
          <w:sz w:val="28"/>
          <w:szCs w:val="28"/>
        </w:rPr>
      </w:pPr>
    </w:p>
    <w:p w14:paraId="5672EA08">
      <w:pPr>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四川振兴招商运营管理有限公司（以下简称“招商公司”）</w:t>
      </w:r>
      <w:r>
        <w:rPr>
          <w:rFonts w:ascii="Times New Roman" w:hAnsi="Times New Roman" w:eastAsia="仿宋_GB2312"/>
          <w:color w:val="000000"/>
          <w:kern w:val="0"/>
          <w:sz w:val="32"/>
          <w:szCs w:val="32"/>
        </w:rPr>
        <w:t>为四川振兴产业园实业有限公司</w:t>
      </w:r>
      <w:r>
        <w:rPr>
          <w:rFonts w:hint="eastAsia" w:ascii="Times New Roman" w:hAnsi="Times New Roman" w:eastAsia="仿宋_GB2312"/>
          <w:color w:val="000000"/>
          <w:kern w:val="0"/>
          <w:sz w:val="32"/>
          <w:szCs w:val="32"/>
        </w:rPr>
        <w:t>全资</w:t>
      </w:r>
      <w:r>
        <w:rPr>
          <w:rFonts w:ascii="Times New Roman" w:hAnsi="Times New Roman" w:eastAsia="仿宋_GB2312"/>
          <w:color w:val="000000"/>
          <w:kern w:val="0"/>
          <w:sz w:val="32"/>
          <w:szCs w:val="32"/>
        </w:rPr>
        <w:t>子公司，为保障工作开展，</w:t>
      </w:r>
      <w:r>
        <w:rPr>
          <w:rFonts w:hint="eastAsia" w:ascii="Times New Roman" w:hAnsi="Times New Roman" w:eastAsia="仿宋_GB2312"/>
          <w:color w:val="000000"/>
          <w:kern w:val="0"/>
          <w:sz w:val="32"/>
          <w:szCs w:val="32"/>
          <w:lang w:val="en-US" w:eastAsia="zh-CN"/>
        </w:rPr>
        <w:t>招商</w:t>
      </w:r>
      <w:r>
        <w:rPr>
          <w:rFonts w:hint="eastAsia" w:ascii="Times New Roman" w:hAnsi="Times New Roman" w:eastAsia="仿宋_GB2312"/>
          <w:color w:val="000000"/>
          <w:kern w:val="0"/>
          <w:sz w:val="32"/>
          <w:szCs w:val="32"/>
        </w:rPr>
        <w:t>公司</w:t>
      </w:r>
      <w:r>
        <w:rPr>
          <w:rFonts w:ascii="Times New Roman" w:hAnsi="Times New Roman" w:eastAsia="仿宋_GB2312"/>
          <w:color w:val="000000"/>
          <w:kern w:val="0"/>
          <w:sz w:val="32"/>
          <w:szCs w:val="32"/>
        </w:rPr>
        <w:t>拟通过询价形式（以有效最低总报价中标的原则确定成交供应商）采购一辆</w:t>
      </w:r>
      <w:r>
        <w:rPr>
          <w:rFonts w:hint="eastAsia" w:ascii="Times New Roman" w:hAnsi="Times New Roman" w:eastAsia="仿宋_GB2312"/>
          <w:color w:val="000000"/>
          <w:kern w:val="0"/>
          <w:sz w:val="32"/>
          <w:szCs w:val="32"/>
        </w:rPr>
        <w:t>新能源</w:t>
      </w:r>
      <w:r>
        <w:rPr>
          <w:rFonts w:hint="eastAsia" w:ascii="Times New Roman" w:hAnsi="Times New Roman" w:eastAsia="仿宋_GB2312"/>
          <w:color w:val="000000"/>
          <w:kern w:val="0"/>
          <w:sz w:val="32"/>
          <w:szCs w:val="32"/>
          <w:lang w:val="en-US" w:eastAsia="zh-CN"/>
        </w:rPr>
        <w:t>轿车</w:t>
      </w:r>
      <w:r>
        <w:rPr>
          <w:rFonts w:ascii="Times New Roman" w:hAnsi="Times New Roman" w:eastAsia="仿宋_GB2312"/>
          <w:color w:val="000000"/>
          <w:kern w:val="0"/>
          <w:sz w:val="32"/>
          <w:szCs w:val="32"/>
        </w:rPr>
        <w:t>。为此，特制定本询价文件。</w:t>
      </w:r>
    </w:p>
    <w:p w14:paraId="0681D8D7">
      <w:pPr>
        <w:spacing w:line="600" w:lineRule="exact"/>
        <w:ind w:firstLine="640" w:firstLineChars="200"/>
        <w:rPr>
          <w:rFonts w:hint="eastAsia" w:ascii="Times New Roman" w:hAnsi="Times New Roman" w:eastAsia="黑体"/>
          <w:color w:val="000000"/>
          <w:kern w:val="0"/>
          <w:sz w:val="32"/>
          <w:szCs w:val="32"/>
        </w:rPr>
      </w:pPr>
      <w:r>
        <w:rPr>
          <w:rFonts w:ascii="Times New Roman" w:hAnsi="Times New Roman" w:eastAsia="黑体"/>
          <w:color w:val="000000"/>
          <w:kern w:val="0"/>
          <w:sz w:val="32"/>
          <w:szCs w:val="32"/>
        </w:rPr>
        <w:t>一、采购人：</w:t>
      </w:r>
      <w:r>
        <w:rPr>
          <w:rFonts w:hint="eastAsia" w:ascii="Times New Roman" w:hAnsi="Times New Roman" w:eastAsia="仿宋_GB2312" w:cs="Times New Roman"/>
          <w:color w:val="000000"/>
          <w:kern w:val="0"/>
          <w:sz w:val="32"/>
          <w:szCs w:val="32"/>
        </w:rPr>
        <w:t>四川振兴招商运营管理有限公司</w:t>
      </w:r>
    </w:p>
    <w:p w14:paraId="1517BAE6">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黑体"/>
          <w:color w:val="000000"/>
          <w:kern w:val="0"/>
          <w:sz w:val="32"/>
          <w:szCs w:val="32"/>
        </w:rPr>
        <w:t>二、采购内容：</w:t>
      </w:r>
      <w:r>
        <w:rPr>
          <w:rFonts w:hint="eastAsia" w:ascii="Times New Roman" w:hAnsi="Times New Roman" w:eastAsia="仿宋_GB2312"/>
          <w:color w:val="000000"/>
          <w:kern w:val="0"/>
          <w:sz w:val="32"/>
          <w:szCs w:val="32"/>
        </w:rPr>
        <w:t>新能源</w:t>
      </w:r>
      <w:r>
        <w:rPr>
          <w:rFonts w:hint="eastAsia" w:ascii="Times New Roman" w:hAnsi="Times New Roman" w:eastAsia="仿宋_GB2312"/>
          <w:color w:val="000000"/>
          <w:kern w:val="0"/>
          <w:sz w:val="32"/>
          <w:szCs w:val="32"/>
          <w:lang w:val="en-US" w:eastAsia="zh-CN"/>
        </w:rPr>
        <w:t>轿车</w:t>
      </w:r>
      <w:r>
        <w:rPr>
          <w:rFonts w:ascii="Times New Roman" w:hAnsi="Times New Roman" w:eastAsia="仿宋_GB2312"/>
          <w:color w:val="000000"/>
          <w:kern w:val="0"/>
          <w:sz w:val="32"/>
          <w:szCs w:val="32"/>
        </w:rPr>
        <w:t>，1辆</w:t>
      </w:r>
    </w:p>
    <w:p w14:paraId="22A87CA7">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黑体"/>
          <w:color w:val="000000"/>
          <w:kern w:val="0"/>
          <w:sz w:val="32"/>
          <w:szCs w:val="32"/>
        </w:rPr>
        <w:t>三、项目名称：</w:t>
      </w:r>
      <w:r>
        <w:rPr>
          <w:rFonts w:hint="eastAsia" w:ascii="Times New Roman" w:hAnsi="Times New Roman" w:eastAsia="仿宋_GB2312"/>
          <w:color w:val="000000"/>
          <w:kern w:val="0"/>
          <w:sz w:val="32"/>
          <w:szCs w:val="32"/>
        </w:rPr>
        <w:t>新能源</w:t>
      </w:r>
      <w:r>
        <w:rPr>
          <w:rFonts w:hint="eastAsia" w:ascii="Times New Roman" w:hAnsi="Times New Roman" w:eastAsia="仿宋_GB2312"/>
          <w:color w:val="000000"/>
          <w:kern w:val="0"/>
          <w:sz w:val="32"/>
          <w:szCs w:val="32"/>
          <w:lang w:val="en-US" w:eastAsia="zh-CN"/>
        </w:rPr>
        <w:t>轿车</w:t>
      </w:r>
      <w:r>
        <w:rPr>
          <w:rFonts w:ascii="Times New Roman" w:hAnsi="Times New Roman" w:eastAsia="仿宋_GB2312"/>
          <w:color w:val="000000"/>
          <w:kern w:val="0"/>
          <w:sz w:val="32"/>
          <w:szCs w:val="32"/>
        </w:rPr>
        <w:t>采购询价</w:t>
      </w:r>
    </w:p>
    <w:p w14:paraId="0672390F">
      <w:pPr>
        <w:spacing w:line="600" w:lineRule="exact"/>
        <w:ind w:firstLine="640" w:firstLineChars="200"/>
        <w:rPr>
          <w:rFonts w:ascii="Times New Roman" w:hAnsi="Times New Roman" w:eastAsia="黑体"/>
          <w:color w:val="000000"/>
          <w:kern w:val="0"/>
          <w:sz w:val="32"/>
          <w:szCs w:val="32"/>
        </w:rPr>
      </w:pPr>
      <w:r>
        <w:rPr>
          <w:rFonts w:ascii="Times New Roman" w:hAnsi="Times New Roman" w:eastAsia="黑体"/>
          <w:color w:val="000000"/>
          <w:kern w:val="0"/>
          <w:sz w:val="32"/>
          <w:szCs w:val="32"/>
        </w:rPr>
        <w:t>四、资格要求</w:t>
      </w:r>
    </w:p>
    <w:p w14:paraId="01A0C6EB">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合格投标人应首先符合政府采购法第二十二条规定的基本条件，并提供以下1、2、3项资格证明材料复印件加盖投标人公章。未按要求提供相应资料的投标视为无效投标。</w:t>
      </w:r>
    </w:p>
    <w:p w14:paraId="226E6C11">
      <w:pPr>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1.营业执照（副本）复印件；</w:t>
      </w:r>
    </w:p>
    <w:p w14:paraId="52006D8B">
      <w:pPr>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2.法定代表人身份证明书（格式）；</w:t>
      </w:r>
    </w:p>
    <w:p w14:paraId="78638FF3">
      <w:pPr>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3.法定代表人授权委托书（格式）。</w:t>
      </w:r>
    </w:p>
    <w:p w14:paraId="523F1114">
      <w:pPr>
        <w:spacing w:line="600" w:lineRule="exact"/>
        <w:ind w:firstLine="640" w:firstLineChars="200"/>
        <w:jc w:val="left"/>
        <w:rPr>
          <w:rFonts w:ascii="Times New Roman" w:hAnsi="Times New Roman" w:eastAsia="黑体"/>
          <w:color w:val="000000"/>
          <w:kern w:val="0"/>
          <w:sz w:val="32"/>
          <w:szCs w:val="32"/>
        </w:rPr>
      </w:pPr>
      <w:r>
        <w:rPr>
          <w:rFonts w:ascii="Times New Roman" w:hAnsi="Times New Roman" w:eastAsia="黑体"/>
          <w:color w:val="000000"/>
          <w:kern w:val="0"/>
          <w:sz w:val="32"/>
          <w:szCs w:val="32"/>
        </w:rPr>
        <w:t>五、投标、开标有关说明</w:t>
      </w:r>
    </w:p>
    <w:p w14:paraId="6A817773">
      <w:pPr>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（一）询价文件获取方式：四川振兴产业园实业有限公司官网公示公告。</w:t>
      </w:r>
    </w:p>
    <w:p w14:paraId="612C4137">
      <w:pPr>
        <w:spacing w:line="600" w:lineRule="exact"/>
        <w:ind w:firstLine="640" w:firstLineChars="200"/>
        <w:jc w:val="left"/>
        <w:rPr>
          <w:rFonts w:hint="default" w:ascii="Times New Roman" w:hAnsi="Times New Roman" w:eastAsia="仿宋_GB2312"/>
          <w:color w:val="000000"/>
          <w:kern w:val="0"/>
          <w:sz w:val="32"/>
          <w:szCs w:val="32"/>
          <w:lang w:val="en-US" w:eastAsia="zh-CN"/>
        </w:rPr>
      </w:pPr>
      <w:r>
        <w:rPr>
          <w:rFonts w:ascii="Times New Roman" w:hAnsi="Times New Roman" w:eastAsia="仿宋_GB2312"/>
          <w:color w:val="000000"/>
          <w:kern w:val="0"/>
          <w:sz w:val="32"/>
          <w:szCs w:val="32"/>
        </w:rPr>
        <w:t>（二）投标地点：</w:t>
      </w:r>
      <w:r>
        <w:rPr>
          <w:rFonts w:hint="eastAsia" w:ascii="Times New Roman" w:hAnsi="Times New Roman" w:eastAsia="仿宋_GB2312"/>
          <w:color w:val="000000"/>
          <w:kern w:val="0"/>
          <w:sz w:val="32"/>
          <w:szCs w:val="32"/>
          <w:highlight w:val="none"/>
        </w:rPr>
        <w:t>成都市</w:t>
      </w:r>
      <w:r>
        <w:rPr>
          <w:rFonts w:hint="eastAsia" w:ascii="Times New Roman" w:hAnsi="Times New Roman" w:eastAsia="仿宋_GB2312"/>
          <w:color w:val="000000"/>
          <w:kern w:val="0"/>
          <w:sz w:val="32"/>
          <w:szCs w:val="32"/>
          <w:highlight w:val="none"/>
          <w:lang w:val="en-US" w:eastAsia="zh-CN"/>
        </w:rPr>
        <w:t>高新区益州大道999号四川振兴（高新）双创基地11楼四川振兴产业园实业有限公司</w:t>
      </w:r>
    </w:p>
    <w:p w14:paraId="35813935">
      <w:pPr>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（三）投标文件递交开始时间：202</w:t>
      </w:r>
      <w:r>
        <w:rPr>
          <w:rFonts w:hint="eastAsia" w:ascii="Times New Roman" w:hAnsi="Times New Roman" w:eastAsia="仿宋_GB2312"/>
          <w:kern w:val="0"/>
          <w:sz w:val="32"/>
          <w:szCs w:val="32"/>
          <w:lang w:val="en-US" w:eastAsia="zh-CN"/>
        </w:rPr>
        <w:t>5</w:t>
      </w:r>
      <w:r>
        <w:rPr>
          <w:rFonts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2</w:t>
      </w:r>
      <w:r>
        <w:rPr>
          <w:rFonts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5</w:t>
      </w:r>
      <w:r>
        <w:rPr>
          <w:rFonts w:ascii="Times New Roman" w:hAnsi="Times New Roman" w:eastAsia="仿宋_GB2312"/>
          <w:kern w:val="0"/>
          <w:sz w:val="32"/>
          <w:szCs w:val="32"/>
        </w:rPr>
        <w:t>日9时。</w:t>
      </w:r>
    </w:p>
    <w:p w14:paraId="49BF2F8C">
      <w:pPr>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（四）投标文件递交截止时间：202</w:t>
      </w:r>
      <w:r>
        <w:rPr>
          <w:rFonts w:hint="eastAsia" w:ascii="Times New Roman" w:hAnsi="Times New Roman" w:eastAsia="仿宋_GB2312"/>
          <w:kern w:val="0"/>
          <w:sz w:val="32"/>
          <w:szCs w:val="32"/>
          <w:lang w:val="en-US" w:eastAsia="zh-CN"/>
        </w:rPr>
        <w:t>5</w:t>
      </w:r>
      <w:r>
        <w:rPr>
          <w:rFonts w:ascii="Times New Roman" w:hAnsi="Times New Roman" w:eastAsia="仿宋_GB2312"/>
          <w:kern w:val="0"/>
          <w:sz w:val="32"/>
          <w:szCs w:val="32"/>
        </w:rPr>
        <w:t>年2月</w:t>
      </w:r>
      <w:r>
        <w:rPr>
          <w:rFonts w:hint="eastAsia" w:ascii="Times New Roman" w:hAnsi="Times New Roman" w:eastAsia="仿宋_GB2312"/>
          <w:kern w:val="0"/>
          <w:sz w:val="32"/>
          <w:szCs w:val="32"/>
          <w:lang w:val="en-US" w:eastAsia="zh-CN"/>
        </w:rPr>
        <w:t>10</w:t>
      </w:r>
      <w:r>
        <w:rPr>
          <w:rFonts w:ascii="Times New Roman" w:hAnsi="Times New Roman" w:eastAsia="仿宋_GB2312"/>
          <w:kern w:val="0"/>
          <w:sz w:val="32"/>
          <w:szCs w:val="32"/>
        </w:rPr>
        <w:t>日17时。</w:t>
      </w:r>
    </w:p>
    <w:p w14:paraId="4BC5F22B">
      <w:pPr>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（五）开标时间：202</w:t>
      </w:r>
      <w:r>
        <w:rPr>
          <w:rFonts w:hint="eastAsia" w:ascii="Times New Roman" w:hAnsi="Times New Roman" w:eastAsia="仿宋_GB2312"/>
          <w:kern w:val="0"/>
          <w:sz w:val="32"/>
          <w:szCs w:val="32"/>
          <w:lang w:val="en-US" w:eastAsia="zh-CN"/>
        </w:rPr>
        <w:t>5</w:t>
      </w:r>
      <w:r>
        <w:rPr>
          <w:rFonts w:ascii="Times New Roman" w:hAnsi="Times New Roman" w:eastAsia="仿宋_GB2312"/>
          <w:kern w:val="0"/>
          <w:sz w:val="32"/>
          <w:szCs w:val="32"/>
        </w:rPr>
        <w:t>年2月</w:t>
      </w:r>
      <w:r>
        <w:rPr>
          <w:rFonts w:hint="eastAsia" w:ascii="Times New Roman" w:hAnsi="Times New Roman" w:eastAsia="仿宋_GB2312"/>
          <w:kern w:val="0"/>
          <w:sz w:val="32"/>
          <w:szCs w:val="32"/>
          <w:lang w:val="en-US" w:eastAsia="zh-CN"/>
        </w:rPr>
        <w:t>5</w:t>
      </w:r>
      <w:r>
        <w:rPr>
          <w:rFonts w:ascii="Times New Roman" w:hAnsi="Times New Roman" w:eastAsia="仿宋_GB2312"/>
          <w:kern w:val="0"/>
          <w:sz w:val="32"/>
          <w:szCs w:val="32"/>
        </w:rPr>
        <w:t>日9时。</w:t>
      </w:r>
    </w:p>
    <w:p w14:paraId="16083F46">
      <w:pPr>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（六）开标地点：</w:t>
      </w:r>
      <w:r>
        <w:rPr>
          <w:rFonts w:hint="eastAsia" w:ascii="Times New Roman" w:hAnsi="Times New Roman" w:eastAsia="仿宋_GB2312"/>
          <w:color w:val="000000"/>
          <w:kern w:val="0"/>
          <w:sz w:val="32"/>
          <w:szCs w:val="32"/>
          <w:highlight w:val="none"/>
          <w:lang w:val="en-US" w:eastAsia="zh-CN"/>
        </w:rPr>
        <w:t>四川振兴产业园实业有限公司</w:t>
      </w:r>
      <w:r>
        <w:rPr>
          <w:rFonts w:hint="eastAsia" w:ascii="Times New Roman" w:hAnsi="Times New Roman" w:eastAsia="仿宋_GB2312"/>
          <w:kern w:val="0"/>
          <w:sz w:val="32"/>
          <w:szCs w:val="32"/>
          <w:highlight w:val="none"/>
          <w:lang w:val="en-US" w:eastAsia="zh-CN"/>
        </w:rPr>
        <w:t>1121</w:t>
      </w:r>
      <w:r>
        <w:rPr>
          <w:rFonts w:hint="eastAsia" w:ascii="Times New Roman" w:hAnsi="Times New Roman" w:eastAsia="仿宋_GB2312"/>
          <w:kern w:val="0"/>
          <w:sz w:val="32"/>
          <w:szCs w:val="32"/>
          <w:highlight w:val="none"/>
        </w:rPr>
        <w:t>会议室</w:t>
      </w:r>
      <w:r>
        <w:rPr>
          <w:rFonts w:ascii="Times New Roman" w:hAnsi="Times New Roman" w:eastAsia="仿宋_GB2312"/>
          <w:kern w:val="0"/>
          <w:sz w:val="32"/>
          <w:szCs w:val="32"/>
          <w:highlight w:val="none"/>
        </w:rPr>
        <w:t>。</w:t>
      </w:r>
    </w:p>
    <w:p w14:paraId="732794A2">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（七）联系方式：</w:t>
      </w:r>
      <w:r>
        <w:rPr>
          <w:rFonts w:hint="eastAsia" w:ascii="Times New Roman" w:hAnsi="Times New Roman" w:eastAsia="仿宋_GB2312"/>
          <w:color w:val="000000"/>
          <w:kern w:val="0"/>
          <w:sz w:val="32"/>
          <w:szCs w:val="32"/>
          <w:lang w:val="en-US" w:eastAsia="zh-CN"/>
        </w:rPr>
        <w:t>许馨月</w:t>
      </w:r>
      <w:r>
        <w:rPr>
          <w:rFonts w:ascii="Times New Roman" w:hAnsi="Times New Roman" w:eastAsia="仿宋_GB2312"/>
          <w:kern w:val="0"/>
          <w:sz w:val="32"/>
          <w:szCs w:val="32"/>
        </w:rPr>
        <w:t>，</w:t>
      </w:r>
      <w:r>
        <w:rPr>
          <w:rFonts w:hint="eastAsia" w:ascii="Times New Roman" w:hAnsi="Times New Roman" w:eastAsia="仿宋_GB2312"/>
          <w:kern w:val="0"/>
          <w:sz w:val="32"/>
          <w:szCs w:val="32"/>
          <w:lang w:val="en-US" w:eastAsia="zh-CN"/>
        </w:rPr>
        <w:t>15802814152</w:t>
      </w:r>
      <w:r>
        <w:rPr>
          <w:rFonts w:ascii="Times New Roman" w:hAnsi="Times New Roman" w:eastAsia="仿宋_GB2312"/>
          <w:kern w:val="0"/>
          <w:sz w:val="32"/>
          <w:szCs w:val="32"/>
        </w:rPr>
        <w:t>。</w:t>
      </w:r>
    </w:p>
    <w:p w14:paraId="2FD1CC05">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（八）投标有效期：本项目投标有效期为投标截止日期后90天内。</w:t>
      </w:r>
    </w:p>
    <w:p w14:paraId="6F9B50FD">
      <w:pPr>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（九）交货时间：合同签订之日起15个工作日内完成。</w:t>
      </w:r>
    </w:p>
    <w:p w14:paraId="0E7A5B69">
      <w:pPr>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（十）交货地点：</w:t>
      </w:r>
      <w:r>
        <w:rPr>
          <w:rFonts w:hint="eastAsia" w:ascii="Times New Roman" w:hAnsi="Times New Roman" w:eastAsia="仿宋_GB2312"/>
          <w:spacing w:val="-6"/>
          <w:kern w:val="0"/>
          <w:sz w:val="32"/>
          <w:szCs w:val="32"/>
        </w:rPr>
        <w:t>成都市龙泉驿区</w:t>
      </w:r>
      <w:r>
        <w:rPr>
          <w:rFonts w:ascii="Times New Roman" w:hAnsi="Times New Roman" w:eastAsia="仿宋_GB2312"/>
          <w:color w:val="000000"/>
          <w:spacing w:val="-6"/>
          <w:kern w:val="0"/>
          <w:sz w:val="32"/>
          <w:szCs w:val="32"/>
        </w:rPr>
        <w:t>（以采购人通知为准）</w:t>
      </w:r>
      <w:r>
        <w:rPr>
          <w:rFonts w:ascii="Times New Roman" w:hAnsi="Times New Roman" w:eastAsia="仿宋_GB2312"/>
          <w:color w:val="000000"/>
          <w:kern w:val="0"/>
          <w:sz w:val="32"/>
          <w:szCs w:val="32"/>
        </w:rPr>
        <w:t>。</w:t>
      </w:r>
    </w:p>
    <w:p w14:paraId="20E6706D">
      <w:pPr>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（十一）投标最高限价：</w:t>
      </w:r>
      <w:r>
        <w:rPr>
          <w:rFonts w:hint="eastAsia" w:ascii="Times New Roman" w:hAnsi="Times New Roman" w:eastAsia="仿宋_GB2312"/>
          <w:color w:val="000000"/>
          <w:kern w:val="0"/>
          <w:sz w:val="32"/>
          <w:szCs w:val="32"/>
          <w:lang w:val="en-US" w:eastAsia="zh-CN"/>
        </w:rPr>
        <w:t>18</w:t>
      </w:r>
      <w:r>
        <w:rPr>
          <w:rFonts w:ascii="Times New Roman" w:hAnsi="Times New Roman" w:eastAsia="仿宋_GB2312"/>
          <w:kern w:val="0"/>
          <w:sz w:val="32"/>
          <w:szCs w:val="32"/>
        </w:rPr>
        <w:t>万元（不含车辆购置税</w:t>
      </w:r>
      <w:r>
        <w:rPr>
          <w:rFonts w:hint="eastAsia" w:ascii="Times New Roman" w:hAnsi="Times New Roman" w:eastAsia="仿宋_GB2312"/>
          <w:kern w:val="0"/>
          <w:sz w:val="32"/>
          <w:szCs w:val="32"/>
        </w:rPr>
        <w:t>和商业保险</w:t>
      </w:r>
      <w:r>
        <w:rPr>
          <w:rFonts w:ascii="Times New Roman" w:hAnsi="Times New Roman" w:eastAsia="仿宋_GB2312"/>
          <w:kern w:val="0"/>
          <w:sz w:val="32"/>
          <w:szCs w:val="32"/>
        </w:rPr>
        <w:t>）</w:t>
      </w:r>
      <w:r>
        <w:rPr>
          <w:rFonts w:ascii="Times New Roman" w:hAnsi="Times New Roman" w:eastAsia="仿宋_GB2312"/>
          <w:color w:val="000000"/>
          <w:kern w:val="0"/>
          <w:sz w:val="32"/>
          <w:szCs w:val="32"/>
        </w:rPr>
        <w:t>。</w:t>
      </w:r>
    </w:p>
    <w:p w14:paraId="1641646D">
      <w:pPr>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（十二）付款方式：项目验收合格后一个月内一次性付清。</w:t>
      </w:r>
    </w:p>
    <w:p w14:paraId="65EB6718">
      <w:pPr>
        <w:snapToGrid w:val="0"/>
        <w:spacing w:line="600" w:lineRule="exact"/>
        <w:ind w:firstLine="640" w:firstLineChars="200"/>
        <w:jc w:val="left"/>
        <w:outlineLvl w:val="0"/>
        <w:rPr>
          <w:rFonts w:ascii="Times New Roman" w:hAnsi="Times New Roman" w:eastAsia="黑体"/>
          <w:color w:val="000000"/>
          <w:kern w:val="0"/>
          <w:sz w:val="32"/>
          <w:szCs w:val="32"/>
        </w:rPr>
      </w:pPr>
      <w:r>
        <w:rPr>
          <w:rFonts w:ascii="Times New Roman" w:hAnsi="Times New Roman" w:eastAsia="黑体"/>
          <w:color w:val="000000"/>
          <w:kern w:val="0"/>
          <w:sz w:val="32"/>
          <w:szCs w:val="32"/>
        </w:rPr>
        <w:t>六、验收及责任</w:t>
      </w:r>
    </w:p>
    <w:p w14:paraId="2DEF682B">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（一）中标人应保证货物到达采购人指定交货地点完好无损，如有缺漏、损坏，由供应商负责调换、补齐或赔偿。</w:t>
      </w:r>
    </w:p>
    <w:p w14:paraId="6F384E3B">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（二）中标人应提供完备的技术资料、随车证明和合格证等，并派遣专业技术人员进行现场安装调试。验收合格条件如下：</w:t>
      </w:r>
    </w:p>
    <w:p w14:paraId="0146BF4B">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1.设备技术参数与采购合同一致，性能指标达到规定的标准。</w:t>
      </w:r>
    </w:p>
    <w:p w14:paraId="05AE7A83">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2.货物技术资料、装箱单、合格证等资料齐全。</w:t>
      </w:r>
    </w:p>
    <w:p w14:paraId="54A0693D">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3.在规定时间内完成交货并验收，并经采购人确认。</w:t>
      </w:r>
    </w:p>
    <w:p w14:paraId="679119EC">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w:t>
      </w:r>
      <w:r>
        <w:rPr>
          <w:rFonts w:hint="eastAsia" w:ascii="Times New Roman" w:hAnsi="Times New Roman" w:eastAsia="仿宋_GB2312"/>
          <w:color w:val="000000"/>
          <w:kern w:val="0"/>
          <w:sz w:val="32"/>
          <w:szCs w:val="32"/>
        </w:rPr>
        <w:t>供</w:t>
      </w:r>
      <w:r>
        <w:rPr>
          <w:rFonts w:ascii="Times New Roman" w:hAnsi="Times New Roman" w:eastAsia="仿宋_GB2312"/>
          <w:color w:val="000000"/>
          <w:kern w:val="0"/>
          <w:sz w:val="32"/>
          <w:szCs w:val="32"/>
        </w:rPr>
        <w:t>应商提供的货物未达到招标文件规定要求，且对采购人造成损失的，由供应商承担一切责任，并赔偿所造成的损失。</w:t>
      </w:r>
    </w:p>
    <w:p w14:paraId="25B8CA51">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（四）产品包装材料归采购人所有。</w:t>
      </w:r>
    </w:p>
    <w:p w14:paraId="322EC1F2">
      <w:pPr>
        <w:snapToGrid w:val="0"/>
        <w:spacing w:line="600" w:lineRule="exact"/>
        <w:ind w:firstLine="640" w:firstLineChars="200"/>
        <w:jc w:val="left"/>
        <w:outlineLvl w:val="0"/>
        <w:rPr>
          <w:rFonts w:ascii="Times New Roman" w:hAnsi="Times New Roman" w:eastAsia="黑体"/>
          <w:color w:val="000000"/>
          <w:kern w:val="0"/>
          <w:sz w:val="32"/>
          <w:szCs w:val="32"/>
        </w:rPr>
      </w:pPr>
      <w:r>
        <w:rPr>
          <w:rFonts w:ascii="Times New Roman" w:hAnsi="Times New Roman" w:eastAsia="黑体"/>
          <w:color w:val="000000"/>
          <w:kern w:val="0"/>
          <w:sz w:val="32"/>
          <w:szCs w:val="32"/>
        </w:rPr>
        <w:t>七、采购要求</w:t>
      </w:r>
    </w:p>
    <w:p w14:paraId="5B7E893C">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w:t>
      </w:r>
      <w:r>
        <w:rPr>
          <w:rFonts w:hint="eastAsia" w:ascii="Times New Roman" w:hAnsi="Times New Roman" w:eastAsia="仿宋_GB2312"/>
          <w:color w:val="000000"/>
          <w:kern w:val="0"/>
          <w:sz w:val="32"/>
          <w:szCs w:val="32"/>
        </w:rPr>
        <w:t>车辆</w:t>
      </w:r>
      <w:r>
        <w:rPr>
          <w:rFonts w:ascii="Times New Roman" w:hAnsi="Times New Roman" w:eastAsia="仿宋_GB2312"/>
          <w:color w:val="000000"/>
          <w:kern w:val="0"/>
          <w:sz w:val="32"/>
          <w:szCs w:val="32"/>
        </w:rPr>
        <w:t>技术参数</w:t>
      </w:r>
    </w:p>
    <w:p w14:paraId="57543FE3">
      <w:pPr>
        <w:snapToGrid w:val="0"/>
        <w:spacing w:line="600" w:lineRule="exact"/>
        <w:ind w:firstLine="640" w:firstLineChars="200"/>
        <w:jc w:val="left"/>
        <w:rPr>
          <w:rFonts w:hint="eastAsia" w:ascii="Times New Roman" w:hAnsi="Times New Roman" w:eastAsia="仿宋_GB2312"/>
          <w:color w:val="000000"/>
          <w:kern w:val="0"/>
          <w:sz w:val="32"/>
          <w:szCs w:val="32"/>
          <w:lang w:eastAsia="zh-CN"/>
        </w:rPr>
      </w:pPr>
      <w:r>
        <w:rPr>
          <w:rFonts w:ascii="Times New Roman" w:hAnsi="Times New Roman" w:eastAsia="仿宋_GB2312"/>
          <w:color w:val="000000"/>
          <w:kern w:val="0"/>
          <w:sz w:val="32"/>
          <w:szCs w:val="32"/>
        </w:rPr>
        <w:t>能源类型：</w:t>
      </w:r>
      <w:r>
        <w:rPr>
          <w:rFonts w:hint="eastAsia" w:ascii="Times New Roman" w:hAnsi="Times New Roman" w:eastAsia="仿宋_GB2312"/>
          <w:color w:val="000000"/>
          <w:kern w:val="0"/>
          <w:sz w:val="32"/>
          <w:szCs w:val="32"/>
          <w:lang w:val="en-US" w:eastAsia="zh-CN"/>
        </w:rPr>
        <w:t>纯电动</w:t>
      </w:r>
    </w:p>
    <w:p w14:paraId="33BF9D4E">
      <w:pPr>
        <w:snapToGrid w:val="0"/>
        <w:spacing w:line="600" w:lineRule="exact"/>
        <w:ind w:firstLine="640" w:firstLineChars="200"/>
        <w:jc w:val="left"/>
        <w:rPr>
          <w:rFonts w:ascii="Times New Roman" w:hAnsi="Times New Roman" w:eastAsia="仿宋_GB2312"/>
          <w:color w:val="000000"/>
          <w:kern w:val="0"/>
          <w:sz w:val="32"/>
          <w:szCs w:val="32"/>
          <w:lang w:eastAsia="zh-Hans"/>
        </w:rPr>
      </w:pPr>
      <w:r>
        <w:rPr>
          <w:rFonts w:ascii="Times New Roman" w:hAnsi="Times New Roman" w:eastAsia="仿宋_GB2312"/>
          <w:color w:val="000000"/>
          <w:kern w:val="0"/>
          <w:sz w:val="32"/>
          <w:szCs w:val="32"/>
        </w:rPr>
        <w:t>车身结构：</w:t>
      </w:r>
      <w:r>
        <w:rPr>
          <w:rFonts w:hint="eastAsia" w:ascii="Times New Roman" w:hAnsi="Times New Roman" w:eastAsia="仿宋_GB2312"/>
          <w:color w:val="000000"/>
          <w:kern w:val="0"/>
          <w:sz w:val="32"/>
          <w:szCs w:val="32"/>
        </w:rPr>
        <w:t>4门5座三厢车</w:t>
      </w:r>
    </w:p>
    <w:p w14:paraId="3C3C796C">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长 宽 高：</w:t>
      </w:r>
      <w:r>
        <w:rPr>
          <w:rFonts w:hint="eastAsia" w:ascii="Times New Roman" w:hAnsi="Times New Roman" w:eastAsia="仿宋_GB2312"/>
          <w:color w:val="000000"/>
          <w:kern w:val="0"/>
          <w:sz w:val="32"/>
          <w:szCs w:val="32"/>
          <w:lang w:val="en-US" w:eastAsia="zh-CN"/>
        </w:rPr>
        <w:t>&gt;4900</w:t>
      </w:r>
      <w:r>
        <w:rPr>
          <w:rFonts w:ascii="Times New Roman" w:hAnsi="Times New Roman" w:eastAsia="仿宋_GB2312"/>
          <w:color w:val="000000"/>
          <w:kern w:val="0"/>
          <w:sz w:val="32"/>
          <w:szCs w:val="32"/>
        </w:rPr>
        <w:t>mm</w:t>
      </w:r>
      <w:r>
        <w:rPr>
          <w:rFonts w:hint="eastAsia" w:ascii="Times New Roman" w:hAnsi="Times New Roman" w:eastAsia="仿宋_GB2312"/>
          <w:color w:val="000000"/>
          <w:kern w:val="0"/>
          <w:sz w:val="32"/>
          <w:szCs w:val="32"/>
        </w:rPr>
        <w:t>×19</w:t>
      </w:r>
      <w:r>
        <w:rPr>
          <w:rFonts w:hint="eastAsia" w:ascii="Times New Roman" w:hAnsi="Times New Roman" w:eastAsia="仿宋_GB2312"/>
          <w:color w:val="000000"/>
          <w:kern w:val="0"/>
          <w:sz w:val="32"/>
          <w:szCs w:val="32"/>
          <w:lang w:val="en-US" w:eastAsia="zh-CN"/>
        </w:rPr>
        <w:t>00</w:t>
      </w:r>
      <w:r>
        <w:rPr>
          <w:rFonts w:ascii="Times New Roman" w:hAnsi="Times New Roman" w:eastAsia="仿宋_GB2312"/>
          <w:color w:val="000000"/>
          <w:kern w:val="0"/>
          <w:sz w:val="32"/>
          <w:szCs w:val="32"/>
        </w:rPr>
        <w:t>mm</w:t>
      </w:r>
      <w:r>
        <w:rPr>
          <w:rFonts w:hint="eastAsia"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lang w:val="en-US" w:eastAsia="zh-CN"/>
        </w:rPr>
        <w:t>1400</w:t>
      </w:r>
      <w:r>
        <w:rPr>
          <w:rFonts w:ascii="Times New Roman" w:hAnsi="Times New Roman" w:eastAsia="仿宋_GB2312"/>
          <w:color w:val="000000"/>
          <w:kern w:val="0"/>
          <w:sz w:val="32"/>
          <w:szCs w:val="32"/>
        </w:rPr>
        <w:t>mm</w:t>
      </w:r>
    </w:p>
    <w:p w14:paraId="4A934BC0">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轴    距：</w:t>
      </w:r>
      <w:r>
        <w:rPr>
          <w:rFonts w:ascii="Times New Roman" w:hAnsi="Times New Roman" w:eastAsia="仿宋_GB2312"/>
          <w:color w:val="000000"/>
          <w:kern w:val="0"/>
          <w:sz w:val="32"/>
          <w:szCs w:val="32"/>
        </w:rPr>
        <w:t>&gt;</w:t>
      </w:r>
      <w:r>
        <w:rPr>
          <w:rFonts w:hint="default" w:ascii="Times New Roman" w:hAnsi="Times New Roman" w:eastAsia="仿宋_GB2312"/>
          <w:color w:val="000000"/>
          <w:kern w:val="0"/>
          <w:sz w:val="32"/>
          <w:szCs w:val="32"/>
        </w:rPr>
        <w:t>29</w:t>
      </w:r>
      <w:r>
        <w:rPr>
          <w:rFonts w:hint="eastAsia" w:ascii="Times New Roman" w:hAnsi="Times New Roman" w:eastAsia="仿宋_GB2312"/>
          <w:color w:val="000000"/>
          <w:kern w:val="0"/>
          <w:sz w:val="32"/>
          <w:szCs w:val="32"/>
          <w:lang w:val="en-US" w:eastAsia="zh-CN"/>
        </w:rPr>
        <w:t>00</w:t>
      </w:r>
      <w:r>
        <w:rPr>
          <w:rFonts w:ascii="Times New Roman" w:hAnsi="Times New Roman" w:eastAsia="仿宋_GB2312"/>
          <w:color w:val="000000"/>
          <w:kern w:val="0"/>
          <w:sz w:val="32"/>
          <w:szCs w:val="32"/>
        </w:rPr>
        <w:t>mm</w:t>
      </w:r>
    </w:p>
    <w:p w14:paraId="0F7685A8">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电动机最大功率：</w:t>
      </w:r>
      <w:r>
        <w:rPr>
          <w:rFonts w:hint="eastAsia" w:ascii="Times New Roman" w:hAnsi="Times New Roman" w:eastAsia="仿宋_GB2312"/>
          <w:color w:val="000000"/>
          <w:kern w:val="0"/>
          <w:sz w:val="32"/>
          <w:szCs w:val="32"/>
          <w:lang w:val="en-US" w:eastAsia="zh-CN"/>
        </w:rPr>
        <w:t>&gt;250</w:t>
      </w:r>
      <w:r>
        <w:rPr>
          <w:rFonts w:ascii="Times New Roman" w:hAnsi="Times New Roman" w:eastAsia="仿宋_GB2312"/>
          <w:color w:val="000000"/>
          <w:kern w:val="0"/>
          <w:sz w:val="32"/>
          <w:szCs w:val="32"/>
        </w:rPr>
        <w:t>kw</w:t>
      </w:r>
    </w:p>
    <w:p w14:paraId="26D17DCE">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纯电续航里程：</w:t>
      </w:r>
      <w:r>
        <w:rPr>
          <w:rFonts w:hint="eastAsia" w:ascii="Times New Roman" w:hAnsi="Times New Roman" w:eastAsia="仿宋_GB2312"/>
          <w:color w:val="000000"/>
          <w:kern w:val="0"/>
          <w:sz w:val="32"/>
          <w:szCs w:val="32"/>
          <w:lang w:val="en-US" w:eastAsia="zh-CN"/>
        </w:rPr>
        <w:t>&gt;580</w:t>
      </w:r>
      <w:r>
        <w:rPr>
          <w:rFonts w:hint="eastAsia" w:ascii="Times New Roman" w:hAnsi="Times New Roman" w:eastAsia="仿宋_GB2312"/>
          <w:color w:val="000000"/>
          <w:kern w:val="0"/>
          <w:sz w:val="32"/>
          <w:szCs w:val="32"/>
        </w:rPr>
        <w:t>km</w:t>
      </w:r>
    </w:p>
    <w:p w14:paraId="25F00C1C">
      <w:pPr>
        <w:snapToGrid w:val="0"/>
        <w:spacing w:line="600" w:lineRule="exact"/>
        <w:ind w:firstLine="640" w:firstLineChars="200"/>
        <w:jc w:val="left"/>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rPr>
        <w:t>充电时间：快充</w:t>
      </w:r>
      <w:r>
        <w:rPr>
          <w:rFonts w:hint="eastAsia" w:ascii="Times New Roman" w:hAnsi="Times New Roman" w:eastAsia="仿宋_GB2312"/>
          <w:color w:val="000000"/>
          <w:kern w:val="0"/>
          <w:sz w:val="32"/>
          <w:szCs w:val="32"/>
          <w:lang w:val="en-US" w:eastAsia="zh-CN"/>
        </w:rPr>
        <w:t>&lt;1</w:t>
      </w:r>
      <w:r>
        <w:rPr>
          <w:rFonts w:hint="eastAsia" w:ascii="Times New Roman" w:hAnsi="Times New Roman" w:eastAsia="仿宋_GB2312"/>
          <w:color w:val="000000"/>
          <w:kern w:val="0"/>
          <w:sz w:val="32"/>
          <w:szCs w:val="32"/>
        </w:rPr>
        <w:t>小时</w:t>
      </w:r>
      <w:r>
        <w:rPr>
          <w:rFonts w:hint="eastAsia" w:ascii="Times New Roman" w:hAnsi="Times New Roman" w:eastAsia="仿宋_GB2312"/>
          <w:color w:val="000000"/>
          <w:kern w:val="0"/>
          <w:sz w:val="32"/>
          <w:szCs w:val="32"/>
          <w:lang w:val="en-US" w:eastAsia="zh-CN"/>
        </w:rPr>
        <w:t xml:space="preserve"> 慢充&lt;12小时</w:t>
      </w:r>
    </w:p>
    <w:p w14:paraId="2BE90A7E">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变速箱：</w:t>
      </w:r>
      <w:r>
        <w:rPr>
          <w:rFonts w:hint="eastAsia" w:ascii="Times New Roman" w:hAnsi="Times New Roman" w:eastAsia="仿宋_GB2312"/>
          <w:color w:val="000000"/>
          <w:kern w:val="0"/>
          <w:sz w:val="32"/>
          <w:szCs w:val="32"/>
        </w:rPr>
        <w:t>电动车单速变速箱</w:t>
      </w:r>
    </w:p>
    <w:p w14:paraId="7B4484C1">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电池组质保：</w:t>
      </w:r>
      <w:r>
        <w:rPr>
          <w:rFonts w:hint="eastAsia" w:ascii="Times New Roman" w:hAnsi="Times New Roman" w:eastAsia="仿宋_GB2312"/>
          <w:color w:val="000000"/>
          <w:kern w:val="0"/>
          <w:sz w:val="32"/>
          <w:szCs w:val="32"/>
          <w:lang w:eastAsia="zh-Hans"/>
        </w:rPr>
        <w:t>首任车主</w:t>
      </w:r>
      <w:r>
        <w:rPr>
          <w:rFonts w:hint="eastAsia" w:ascii="Times New Roman" w:hAnsi="Times New Roman" w:eastAsia="仿宋_GB2312"/>
          <w:color w:val="000000"/>
          <w:kern w:val="0"/>
          <w:sz w:val="32"/>
          <w:szCs w:val="32"/>
        </w:rPr>
        <w:t>不限年限/里程</w:t>
      </w:r>
    </w:p>
    <w:p w14:paraId="1A8EE141">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整车质保：</w:t>
      </w:r>
      <w:r>
        <w:rPr>
          <w:rFonts w:hint="eastAsia" w:ascii="Times New Roman" w:hAnsi="Times New Roman" w:eastAsia="仿宋_GB2312"/>
          <w:color w:val="000000"/>
          <w:kern w:val="0"/>
          <w:sz w:val="32"/>
          <w:szCs w:val="32"/>
          <w:lang w:val="en-US" w:eastAsia="zh-CN"/>
        </w:rPr>
        <w:t>4</w:t>
      </w:r>
      <w:r>
        <w:rPr>
          <w:rFonts w:hint="eastAsia" w:ascii="Times New Roman" w:hAnsi="Times New Roman" w:eastAsia="仿宋_GB2312"/>
          <w:color w:val="000000"/>
          <w:kern w:val="0"/>
          <w:sz w:val="32"/>
          <w:szCs w:val="32"/>
        </w:rPr>
        <w:t>年或</w:t>
      </w:r>
      <w:r>
        <w:rPr>
          <w:rFonts w:hint="eastAsia" w:ascii="Times New Roman" w:hAnsi="Times New Roman" w:eastAsia="仿宋_GB2312"/>
          <w:color w:val="000000"/>
          <w:kern w:val="0"/>
          <w:sz w:val="32"/>
          <w:szCs w:val="32"/>
          <w:lang w:val="en-US" w:eastAsia="zh-CN"/>
        </w:rPr>
        <w:t>10</w:t>
      </w:r>
      <w:r>
        <w:rPr>
          <w:rFonts w:hint="eastAsia" w:ascii="Times New Roman" w:hAnsi="Times New Roman" w:eastAsia="仿宋_GB2312"/>
          <w:color w:val="000000"/>
          <w:kern w:val="0"/>
          <w:sz w:val="32"/>
          <w:szCs w:val="32"/>
        </w:rPr>
        <w:t>万公里</w:t>
      </w:r>
    </w:p>
    <w:p w14:paraId="760770D9">
      <w:pPr>
        <w:snapToGrid w:val="0"/>
        <w:spacing w:line="600" w:lineRule="exact"/>
        <w:ind w:firstLine="640" w:firstLineChars="200"/>
        <w:jc w:val="left"/>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驱动方式：</w:t>
      </w:r>
      <w:r>
        <w:rPr>
          <w:rFonts w:hint="eastAsia" w:ascii="Times New Roman" w:hAnsi="Times New Roman" w:eastAsia="仿宋_GB2312"/>
          <w:color w:val="000000"/>
          <w:kern w:val="0"/>
          <w:sz w:val="32"/>
          <w:szCs w:val="32"/>
        </w:rPr>
        <w:t>后置后驱</w:t>
      </w:r>
    </w:p>
    <w:p w14:paraId="553EF457">
      <w:pPr>
        <w:snapToGrid w:val="0"/>
        <w:spacing w:line="600" w:lineRule="exact"/>
        <w:ind w:firstLine="640" w:firstLineChars="200"/>
        <w:jc w:val="left"/>
        <w:rPr>
          <w:rFonts w:ascii="Times New Roman" w:hAnsi="Times New Roman" w:eastAsia="仿宋_GB2312"/>
          <w:color w:val="000000"/>
          <w:kern w:val="0"/>
          <w:sz w:val="32"/>
          <w:szCs w:val="32"/>
          <w:lang w:eastAsia="zh-Hans"/>
        </w:rPr>
      </w:pPr>
      <w:r>
        <w:rPr>
          <w:rFonts w:ascii="Times New Roman" w:hAnsi="Times New Roman" w:eastAsia="仿宋_GB2312"/>
          <w:color w:val="000000"/>
          <w:kern w:val="0"/>
          <w:sz w:val="32"/>
          <w:szCs w:val="32"/>
        </w:rPr>
        <w:t>制动类型：</w:t>
      </w:r>
      <w:r>
        <w:rPr>
          <w:rFonts w:hint="eastAsia" w:ascii="Times New Roman" w:hAnsi="Times New Roman" w:eastAsia="仿宋_GB2312"/>
          <w:color w:val="000000"/>
          <w:kern w:val="0"/>
          <w:sz w:val="32"/>
          <w:szCs w:val="32"/>
          <w:lang w:eastAsia="zh-Hans"/>
        </w:rPr>
        <w:t>电子驻车</w:t>
      </w:r>
    </w:p>
    <w:p w14:paraId="0CEC2763">
      <w:pPr>
        <w:snapToGrid w:val="0"/>
        <w:spacing w:line="600" w:lineRule="exact"/>
        <w:ind w:firstLine="640" w:firstLineChars="200"/>
        <w:jc w:val="left"/>
        <w:rPr>
          <w:rFonts w:ascii="Times New Roman" w:hAnsi="Times New Roman" w:eastAsia="仿宋_GB2312"/>
          <w:color w:val="000000"/>
          <w:kern w:val="0"/>
          <w:sz w:val="32"/>
          <w:szCs w:val="32"/>
          <w:lang w:eastAsia="zh-Hans"/>
        </w:rPr>
      </w:pPr>
      <w:r>
        <w:rPr>
          <w:rFonts w:ascii="Times New Roman" w:hAnsi="Times New Roman" w:eastAsia="仿宋_GB2312"/>
          <w:color w:val="000000"/>
          <w:kern w:val="0"/>
          <w:sz w:val="32"/>
          <w:szCs w:val="32"/>
        </w:rPr>
        <w:t>轮胎规格</w:t>
      </w:r>
      <w:r>
        <w:rPr>
          <w:rFonts w:hint="eastAsia"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lang w:eastAsia="zh-Hans"/>
        </w:rPr>
        <w:t>前</w:t>
      </w:r>
      <w:r>
        <w:rPr>
          <w:rFonts w:ascii="Times New Roman" w:hAnsi="Times New Roman" w:eastAsia="仿宋_GB2312"/>
          <w:color w:val="000000"/>
          <w:kern w:val="0"/>
          <w:sz w:val="32"/>
          <w:szCs w:val="32"/>
          <w:lang w:eastAsia="zh-Hans"/>
        </w:rPr>
        <w:t>/</w:t>
      </w:r>
      <w:r>
        <w:rPr>
          <w:rFonts w:hint="eastAsia" w:ascii="Times New Roman" w:hAnsi="Times New Roman" w:eastAsia="仿宋_GB2312"/>
          <w:color w:val="000000"/>
          <w:kern w:val="0"/>
          <w:sz w:val="32"/>
          <w:szCs w:val="32"/>
          <w:lang w:eastAsia="zh-Hans"/>
        </w:rPr>
        <w:t>后245/50 R18</w:t>
      </w:r>
    </w:p>
    <w:p w14:paraId="13914889">
      <w:pPr>
        <w:snapToGrid w:val="0"/>
        <w:spacing w:line="600" w:lineRule="exact"/>
        <w:ind w:firstLine="640" w:firstLineChars="200"/>
        <w:jc w:val="left"/>
        <w:rPr>
          <w:rFonts w:hint="eastAsia" w:ascii="Times New Roman" w:hAnsi="Times New Roman" w:eastAsia="仿宋_GB2312"/>
          <w:color w:val="auto"/>
          <w:kern w:val="0"/>
          <w:sz w:val="32"/>
          <w:szCs w:val="32"/>
          <w:lang w:eastAsia="zh-CN"/>
        </w:rPr>
      </w:pPr>
      <w:r>
        <w:rPr>
          <w:rFonts w:ascii="Times New Roman" w:hAnsi="Times New Roman" w:eastAsia="仿宋_GB2312"/>
          <w:color w:val="auto"/>
          <w:kern w:val="0"/>
          <w:sz w:val="32"/>
          <w:szCs w:val="32"/>
        </w:rPr>
        <w:t>辅助配置：</w:t>
      </w:r>
      <w:r>
        <w:rPr>
          <w:rFonts w:hint="eastAsia" w:ascii="Times New Roman" w:hAnsi="Times New Roman" w:eastAsia="仿宋_GB2312"/>
          <w:color w:val="auto"/>
          <w:kern w:val="0"/>
          <w:sz w:val="32"/>
          <w:szCs w:val="32"/>
        </w:rPr>
        <w:t>全速</w:t>
      </w:r>
      <w:r>
        <w:rPr>
          <w:rFonts w:hint="eastAsia" w:ascii="Times New Roman" w:hAnsi="Times New Roman" w:eastAsia="仿宋_GB2312"/>
          <w:color w:val="auto"/>
          <w:kern w:val="0"/>
          <w:sz w:val="32"/>
          <w:szCs w:val="32"/>
          <w:lang w:eastAsia="zh-Hans"/>
        </w:rPr>
        <w:t>自适应巡航</w:t>
      </w:r>
      <w:r>
        <w:rPr>
          <w:rFonts w:ascii="Times New Roman" w:hAnsi="Times New Roman" w:eastAsia="仿宋_GB2312"/>
          <w:color w:val="auto"/>
          <w:kern w:val="0"/>
          <w:sz w:val="32"/>
          <w:szCs w:val="32"/>
          <w:lang w:eastAsia="zh-Hans"/>
        </w:rPr>
        <w:t>、</w:t>
      </w:r>
      <w:r>
        <w:rPr>
          <w:rFonts w:hint="eastAsia" w:ascii="Times New Roman" w:hAnsi="Times New Roman" w:eastAsia="仿宋_GB2312"/>
          <w:color w:val="auto"/>
          <w:kern w:val="0"/>
          <w:sz w:val="32"/>
          <w:szCs w:val="32"/>
        </w:rPr>
        <w:t>360全景</w:t>
      </w:r>
      <w:r>
        <w:rPr>
          <w:rFonts w:hint="eastAsia" w:ascii="Times New Roman" w:hAnsi="Times New Roman" w:eastAsia="仿宋_GB2312"/>
          <w:color w:val="auto"/>
          <w:kern w:val="0"/>
          <w:sz w:val="32"/>
          <w:szCs w:val="32"/>
          <w:lang w:eastAsia="zh-Hans"/>
        </w:rPr>
        <w:t>影像</w:t>
      </w:r>
      <w:r>
        <w:rPr>
          <w:rFonts w:ascii="Times New Roman" w:hAnsi="Times New Roman" w:eastAsia="仿宋_GB2312"/>
          <w:color w:val="auto"/>
          <w:kern w:val="0"/>
          <w:sz w:val="32"/>
          <w:szCs w:val="32"/>
          <w:lang w:eastAsia="zh-Hans"/>
        </w:rPr>
        <w:t>、</w:t>
      </w:r>
      <w:r>
        <w:rPr>
          <w:rFonts w:hint="eastAsia" w:ascii="Times New Roman" w:hAnsi="Times New Roman" w:eastAsia="仿宋_GB2312"/>
          <w:color w:val="auto"/>
          <w:kern w:val="0"/>
          <w:sz w:val="32"/>
          <w:szCs w:val="32"/>
          <w:lang w:eastAsia="zh-Hans"/>
        </w:rPr>
        <w:t>前后驻车雷达</w:t>
      </w:r>
      <w:r>
        <w:rPr>
          <w:rFonts w:hint="eastAsia" w:ascii="Times New Roman" w:hAnsi="Times New Roman" w:eastAsia="仿宋_GB2312"/>
          <w:color w:val="auto"/>
          <w:kern w:val="0"/>
          <w:sz w:val="32"/>
          <w:szCs w:val="32"/>
        </w:rPr>
        <w:t>、倒车车侧和DOW开门预警系统、</w:t>
      </w:r>
      <w:r>
        <w:rPr>
          <w:rFonts w:hint="eastAsia" w:ascii="Times New Roman" w:hAnsi="Times New Roman" w:eastAsia="仿宋_GB2312"/>
          <w:color w:val="auto"/>
          <w:kern w:val="0"/>
          <w:sz w:val="32"/>
          <w:szCs w:val="32"/>
          <w:lang w:eastAsia="zh-Hans"/>
        </w:rPr>
        <w:t>主动刹车系统</w:t>
      </w:r>
      <w:r>
        <w:rPr>
          <w:rFonts w:ascii="Times New Roman" w:hAnsi="Times New Roman" w:eastAsia="仿宋_GB2312"/>
          <w:color w:val="auto"/>
          <w:kern w:val="0"/>
          <w:sz w:val="32"/>
          <w:szCs w:val="32"/>
          <w:lang w:eastAsia="zh-Hans"/>
        </w:rPr>
        <w:t>、</w:t>
      </w:r>
      <w:r>
        <w:rPr>
          <w:rFonts w:hint="eastAsia" w:ascii="Times New Roman" w:hAnsi="Times New Roman" w:eastAsia="仿宋_GB2312"/>
          <w:color w:val="auto"/>
          <w:kern w:val="0"/>
          <w:sz w:val="32"/>
          <w:szCs w:val="32"/>
          <w:lang w:eastAsia="zh-Hans"/>
        </w:rPr>
        <w:t>前</w:t>
      </w:r>
      <w:r>
        <w:rPr>
          <w:rFonts w:hint="eastAsia" w:ascii="Times New Roman" w:hAnsi="Times New Roman" w:eastAsia="仿宋_GB2312"/>
          <w:color w:val="auto"/>
          <w:kern w:val="0"/>
          <w:sz w:val="32"/>
          <w:szCs w:val="32"/>
        </w:rPr>
        <w:t>后</w:t>
      </w:r>
      <w:r>
        <w:rPr>
          <w:rFonts w:hint="eastAsia" w:ascii="Times New Roman" w:hAnsi="Times New Roman" w:eastAsia="仿宋_GB2312"/>
          <w:color w:val="auto"/>
          <w:kern w:val="0"/>
          <w:sz w:val="32"/>
          <w:szCs w:val="32"/>
          <w:lang w:eastAsia="zh-Hans"/>
        </w:rPr>
        <w:t>碰撞预警系统</w:t>
      </w:r>
      <w:r>
        <w:rPr>
          <w:rFonts w:ascii="Times New Roman" w:hAnsi="Times New Roman" w:eastAsia="仿宋_GB2312"/>
          <w:color w:val="auto"/>
          <w:kern w:val="0"/>
          <w:sz w:val="32"/>
          <w:szCs w:val="32"/>
          <w:lang w:eastAsia="zh-Hans"/>
        </w:rPr>
        <w:t>、</w:t>
      </w:r>
      <w:r>
        <w:rPr>
          <w:rFonts w:hint="eastAsia" w:ascii="Times New Roman" w:hAnsi="Times New Roman" w:eastAsia="仿宋_GB2312"/>
          <w:color w:val="auto"/>
          <w:kern w:val="0"/>
          <w:sz w:val="32"/>
          <w:szCs w:val="32"/>
        </w:rPr>
        <w:t>车道偏离预警</w:t>
      </w:r>
      <w:r>
        <w:rPr>
          <w:rFonts w:hint="eastAsia" w:ascii="Times New Roman" w:hAnsi="Times New Roman" w:eastAsia="仿宋_GB2312"/>
          <w:color w:val="auto"/>
          <w:kern w:val="0"/>
          <w:sz w:val="32"/>
          <w:szCs w:val="32"/>
          <w:lang w:eastAsia="zh-CN"/>
        </w:rPr>
        <w:t>。</w:t>
      </w:r>
    </w:p>
    <w:p w14:paraId="6A761946">
      <w:pPr>
        <w:snapToGrid w:val="0"/>
        <w:spacing w:line="600" w:lineRule="exact"/>
        <w:ind w:firstLine="640" w:firstLineChars="200"/>
        <w:jc w:val="left"/>
        <w:rPr>
          <w:rFonts w:ascii="Times New Roman" w:hAnsi="Times New Roman" w:eastAsia="仿宋_GB2312"/>
          <w:color w:val="auto"/>
          <w:kern w:val="0"/>
          <w:sz w:val="32"/>
          <w:szCs w:val="32"/>
          <w:lang w:eastAsia="zh-Hans"/>
        </w:rPr>
      </w:pPr>
      <w:r>
        <w:rPr>
          <w:rFonts w:ascii="Times New Roman" w:hAnsi="Times New Roman" w:eastAsia="仿宋_GB2312"/>
          <w:color w:val="auto"/>
          <w:kern w:val="0"/>
          <w:sz w:val="32"/>
          <w:szCs w:val="32"/>
        </w:rPr>
        <w:t>内部配置：</w:t>
      </w:r>
      <w:r>
        <w:rPr>
          <w:rFonts w:hint="eastAsia" w:ascii="Times New Roman" w:hAnsi="Times New Roman" w:eastAsia="仿宋_GB2312"/>
          <w:color w:val="auto"/>
          <w:kern w:val="0"/>
          <w:sz w:val="32"/>
          <w:szCs w:val="32"/>
        </w:rPr>
        <w:t>中控液晶屏</w:t>
      </w:r>
      <w:r>
        <w:rPr>
          <w:rFonts w:ascii="Times New Roman" w:hAnsi="Times New Roman" w:eastAsia="仿宋_GB2312"/>
          <w:color w:val="auto"/>
          <w:kern w:val="0"/>
          <w:sz w:val="32"/>
          <w:szCs w:val="32"/>
          <w:lang w:eastAsia="zh-Hans"/>
        </w:rPr>
        <w:t>、</w:t>
      </w:r>
      <w:r>
        <w:rPr>
          <w:rFonts w:hint="eastAsia" w:ascii="Times New Roman" w:hAnsi="Times New Roman" w:eastAsia="仿宋_GB2312"/>
          <w:color w:val="auto"/>
          <w:kern w:val="0"/>
          <w:sz w:val="32"/>
          <w:szCs w:val="32"/>
          <w:lang w:eastAsia="zh-Hans"/>
        </w:rPr>
        <w:t>前</w:t>
      </w:r>
      <w:r>
        <w:rPr>
          <w:rFonts w:hint="eastAsia" w:ascii="Times New Roman" w:hAnsi="Times New Roman" w:eastAsia="仿宋_GB2312"/>
          <w:color w:val="auto"/>
          <w:kern w:val="0"/>
          <w:sz w:val="32"/>
          <w:szCs w:val="32"/>
        </w:rPr>
        <w:t>两</w:t>
      </w:r>
      <w:r>
        <w:rPr>
          <w:rFonts w:hint="eastAsia" w:ascii="Times New Roman" w:hAnsi="Times New Roman" w:eastAsia="仿宋_GB2312"/>
          <w:color w:val="auto"/>
          <w:kern w:val="0"/>
          <w:sz w:val="32"/>
          <w:szCs w:val="32"/>
          <w:lang w:eastAsia="zh-Hans"/>
        </w:rPr>
        <w:t>排座椅</w:t>
      </w:r>
      <w:r>
        <w:rPr>
          <w:rFonts w:hint="eastAsia" w:ascii="Times New Roman" w:hAnsi="Times New Roman" w:eastAsia="仿宋_GB2312"/>
          <w:color w:val="auto"/>
          <w:kern w:val="0"/>
          <w:sz w:val="32"/>
          <w:szCs w:val="32"/>
        </w:rPr>
        <w:t>通风</w:t>
      </w:r>
      <w:r>
        <w:rPr>
          <w:rFonts w:hint="eastAsia" w:ascii="Times New Roman" w:hAnsi="Times New Roman" w:eastAsia="仿宋_GB2312"/>
          <w:color w:val="auto"/>
          <w:kern w:val="0"/>
          <w:sz w:val="32"/>
          <w:szCs w:val="32"/>
          <w:lang w:eastAsia="zh-Hans"/>
        </w:rPr>
        <w:t>加热</w:t>
      </w:r>
      <w:r>
        <w:rPr>
          <w:rFonts w:hint="eastAsia" w:ascii="Times New Roman" w:hAnsi="Times New Roman" w:eastAsia="仿宋_GB2312"/>
          <w:color w:val="auto"/>
          <w:kern w:val="0"/>
          <w:sz w:val="32"/>
          <w:szCs w:val="32"/>
        </w:rPr>
        <w:t>按摩</w:t>
      </w:r>
      <w:r>
        <w:rPr>
          <w:rFonts w:ascii="Times New Roman" w:hAnsi="Times New Roman" w:eastAsia="仿宋_GB2312"/>
          <w:color w:val="auto"/>
          <w:kern w:val="0"/>
          <w:sz w:val="32"/>
          <w:szCs w:val="32"/>
          <w:lang w:eastAsia="zh-Hans"/>
        </w:rPr>
        <w:t>、</w:t>
      </w:r>
      <w:r>
        <w:rPr>
          <w:rFonts w:hint="eastAsia" w:ascii="Times New Roman" w:hAnsi="Times New Roman" w:eastAsia="仿宋_GB2312"/>
          <w:color w:val="auto"/>
          <w:kern w:val="0"/>
          <w:sz w:val="32"/>
          <w:szCs w:val="32"/>
        </w:rPr>
        <w:t>皮质</w:t>
      </w:r>
      <w:r>
        <w:rPr>
          <w:rFonts w:hint="eastAsia" w:ascii="Times New Roman" w:hAnsi="Times New Roman" w:eastAsia="仿宋_GB2312"/>
          <w:color w:val="auto"/>
          <w:kern w:val="0"/>
          <w:sz w:val="32"/>
          <w:szCs w:val="32"/>
          <w:lang w:eastAsia="zh-Hans"/>
        </w:rPr>
        <w:t>多功能方向盘</w:t>
      </w:r>
      <w:r>
        <w:rPr>
          <w:rFonts w:ascii="Times New Roman" w:hAnsi="Times New Roman" w:eastAsia="仿宋_GB2312"/>
          <w:color w:val="auto"/>
          <w:kern w:val="0"/>
          <w:sz w:val="32"/>
          <w:szCs w:val="32"/>
          <w:lang w:eastAsia="zh-Hans"/>
        </w:rPr>
        <w:t>、</w:t>
      </w:r>
      <w:r>
        <w:rPr>
          <w:rFonts w:hint="eastAsia" w:ascii="Times New Roman" w:hAnsi="Times New Roman" w:eastAsia="仿宋_GB2312"/>
          <w:color w:val="auto"/>
          <w:kern w:val="0"/>
          <w:sz w:val="32"/>
          <w:szCs w:val="32"/>
        </w:rPr>
        <w:t>内置行车记录仪</w:t>
      </w:r>
    </w:p>
    <w:p w14:paraId="428CCD4D">
      <w:pPr>
        <w:snapToGrid w:val="0"/>
        <w:spacing w:line="600" w:lineRule="exact"/>
        <w:ind w:firstLine="640" w:firstLineChars="200"/>
        <w:jc w:val="left"/>
        <w:rPr>
          <w:rFonts w:hint="eastAsia" w:ascii="Times New Roman" w:hAnsi="Times New Roman" w:eastAsia="仿宋_GB2312"/>
          <w:color w:val="auto"/>
          <w:kern w:val="0"/>
          <w:sz w:val="32"/>
          <w:szCs w:val="32"/>
          <w:lang w:val="en-US" w:eastAsia="zh-CN"/>
        </w:rPr>
      </w:pPr>
      <w:r>
        <w:rPr>
          <w:rFonts w:ascii="Times New Roman" w:hAnsi="Times New Roman" w:eastAsia="仿宋_GB2312"/>
          <w:color w:val="auto"/>
          <w:kern w:val="0"/>
          <w:sz w:val="32"/>
          <w:szCs w:val="32"/>
        </w:rPr>
        <w:t>外部配置：</w:t>
      </w:r>
      <w:r>
        <w:rPr>
          <w:rFonts w:hint="eastAsia" w:ascii="Times New Roman" w:hAnsi="Times New Roman" w:eastAsia="仿宋_GB2312"/>
          <w:color w:val="auto"/>
          <w:kern w:val="0"/>
          <w:sz w:val="32"/>
          <w:szCs w:val="32"/>
        </w:rPr>
        <w:t>隐藏电动门把手</w:t>
      </w:r>
      <w:r>
        <w:rPr>
          <w:rFonts w:hint="eastAsia" w:ascii="Times New Roman" w:hAnsi="Times New Roman" w:eastAsia="仿宋_GB2312"/>
          <w:color w:val="auto"/>
          <w:kern w:val="0"/>
          <w:sz w:val="32"/>
          <w:szCs w:val="32"/>
          <w:lang w:eastAsia="zh-CN"/>
        </w:rPr>
        <w:t>、蓝牙钥匙</w:t>
      </w:r>
      <w:r>
        <w:rPr>
          <w:rFonts w:hint="eastAsia" w:ascii="Times New Roman" w:hAnsi="Times New Roman" w:eastAsia="仿宋_GB2312"/>
          <w:color w:val="auto"/>
          <w:kern w:val="0"/>
          <w:sz w:val="32"/>
          <w:szCs w:val="32"/>
          <w:lang w:val="en-US" w:eastAsia="zh-CN"/>
        </w:rPr>
        <w:t>/遥控钥匙、无钥匙启动系统、前排</w:t>
      </w:r>
      <w:r>
        <w:rPr>
          <w:rFonts w:hint="eastAsia" w:ascii="Times New Roman" w:hAnsi="Times New Roman" w:eastAsia="仿宋_GB2312"/>
          <w:color w:val="auto"/>
          <w:kern w:val="0"/>
          <w:sz w:val="32"/>
          <w:szCs w:val="32"/>
          <w:lang w:eastAsia="zh-Hans"/>
        </w:rPr>
        <w:t>无钥匙进入系统</w:t>
      </w:r>
      <w:r>
        <w:rPr>
          <w:rFonts w:hint="eastAsia" w:ascii="Times New Roman" w:hAnsi="Times New Roman" w:eastAsia="仿宋_GB2312"/>
          <w:color w:val="auto"/>
          <w:kern w:val="0"/>
          <w:sz w:val="32"/>
          <w:szCs w:val="32"/>
        </w:rPr>
        <w:t>、车外摄像头（</w:t>
      </w:r>
      <w:r>
        <w:rPr>
          <w:rFonts w:hint="default" w:ascii="Times New Roman" w:hAnsi="Times New Roman" w:eastAsia="仿宋_GB2312"/>
          <w:color w:val="auto"/>
          <w:kern w:val="0"/>
          <w:sz w:val="32"/>
          <w:szCs w:val="32"/>
        </w:rPr>
        <w:t>至少</w:t>
      </w:r>
      <w:r>
        <w:rPr>
          <w:rFonts w:hint="eastAsia" w:ascii="Times New Roman" w:hAnsi="Times New Roman" w:eastAsia="仿宋_GB2312"/>
          <w:color w:val="auto"/>
          <w:kern w:val="0"/>
          <w:sz w:val="32"/>
          <w:szCs w:val="32"/>
        </w:rPr>
        <w:t>5个）、毫米波雷达（</w:t>
      </w:r>
      <w:r>
        <w:rPr>
          <w:rFonts w:hint="eastAsia" w:ascii="Times New Roman" w:hAnsi="Times New Roman" w:eastAsia="仿宋_GB2312"/>
          <w:color w:val="auto"/>
          <w:kern w:val="0"/>
          <w:sz w:val="32"/>
          <w:szCs w:val="32"/>
          <w:lang w:val="en-US" w:eastAsia="zh-CN"/>
        </w:rPr>
        <w:t>至少5</w:t>
      </w:r>
      <w:r>
        <w:rPr>
          <w:rFonts w:hint="eastAsia" w:ascii="Times New Roman" w:hAnsi="Times New Roman" w:eastAsia="仿宋_GB2312"/>
          <w:color w:val="auto"/>
          <w:kern w:val="0"/>
          <w:sz w:val="32"/>
          <w:szCs w:val="32"/>
        </w:rPr>
        <w:t>个）</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rPr>
        <w:t>超声波雷达（</w:t>
      </w:r>
      <w:r>
        <w:rPr>
          <w:rFonts w:hint="eastAsia" w:ascii="Times New Roman" w:hAnsi="Times New Roman" w:eastAsia="仿宋_GB2312"/>
          <w:color w:val="auto"/>
          <w:kern w:val="0"/>
          <w:sz w:val="32"/>
          <w:szCs w:val="32"/>
          <w:lang w:val="en-US" w:eastAsia="zh-CN"/>
        </w:rPr>
        <w:t>至少1</w:t>
      </w:r>
      <w:r>
        <w:rPr>
          <w:rFonts w:hint="default" w:ascii="Times New Roman" w:hAnsi="Times New Roman" w:eastAsia="仿宋_GB2312"/>
          <w:color w:val="auto"/>
          <w:kern w:val="0"/>
          <w:sz w:val="32"/>
          <w:szCs w:val="32"/>
          <w:lang w:eastAsia="zh-CN"/>
        </w:rPr>
        <w:t>0</w:t>
      </w:r>
      <w:r>
        <w:rPr>
          <w:rFonts w:hint="eastAsia" w:ascii="Times New Roman" w:hAnsi="Times New Roman" w:eastAsia="仿宋_GB2312"/>
          <w:color w:val="auto"/>
          <w:kern w:val="0"/>
          <w:sz w:val="32"/>
          <w:szCs w:val="32"/>
        </w:rPr>
        <w:t>个）</w:t>
      </w:r>
      <w:r>
        <w:rPr>
          <w:rFonts w:hint="eastAsia" w:ascii="Times New Roman" w:hAnsi="Times New Roman" w:eastAsia="仿宋_GB2312"/>
          <w:color w:val="auto"/>
          <w:kern w:val="0"/>
          <w:sz w:val="32"/>
          <w:szCs w:val="32"/>
          <w:lang w:eastAsia="zh-CN"/>
        </w:rPr>
        <w:t>。</w:t>
      </w:r>
    </w:p>
    <w:p w14:paraId="5842625F">
      <w:pPr>
        <w:snapToGrid w:val="0"/>
        <w:spacing w:line="600" w:lineRule="exact"/>
        <w:ind w:firstLine="640" w:firstLineChars="200"/>
        <w:jc w:val="left"/>
        <w:rPr>
          <w:rFonts w:hint="eastAsia" w:ascii="Times New Roman" w:hAnsi="Times New Roman" w:eastAsia="仿宋_GB2312"/>
          <w:color w:val="auto"/>
          <w:kern w:val="0"/>
          <w:sz w:val="32"/>
          <w:szCs w:val="32"/>
          <w:lang w:eastAsia="zh-CN"/>
        </w:rPr>
      </w:pPr>
      <w:r>
        <w:rPr>
          <w:rFonts w:ascii="Times New Roman" w:hAnsi="Times New Roman" w:eastAsia="仿宋_GB2312"/>
          <w:color w:val="auto"/>
          <w:kern w:val="0"/>
          <w:sz w:val="32"/>
          <w:szCs w:val="32"/>
        </w:rPr>
        <w:t>智能化配置：</w:t>
      </w:r>
      <w:r>
        <w:rPr>
          <w:rFonts w:hint="eastAsia" w:ascii="Times New Roman" w:hAnsi="Times New Roman" w:eastAsia="仿宋_GB2312"/>
          <w:color w:val="auto"/>
          <w:kern w:val="0"/>
          <w:sz w:val="32"/>
          <w:szCs w:val="32"/>
          <w:lang w:eastAsia="zh-Hans"/>
        </w:rPr>
        <w:t>车联网</w:t>
      </w:r>
      <w:r>
        <w:rPr>
          <w:rFonts w:ascii="Times New Roman" w:hAnsi="Times New Roman" w:eastAsia="仿宋_GB2312"/>
          <w:color w:val="auto"/>
          <w:kern w:val="0"/>
          <w:sz w:val="32"/>
          <w:szCs w:val="32"/>
          <w:lang w:eastAsia="zh-Hans"/>
        </w:rPr>
        <w:t>、</w:t>
      </w:r>
      <w:r>
        <w:rPr>
          <w:rFonts w:hint="eastAsia" w:ascii="Times New Roman" w:hAnsi="Times New Roman" w:eastAsia="仿宋_GB2312"/>
          <w:color w:val="auto"/>
          <w:kern w:val="0"/>
          <w:sz w:val="32"/>
          <w:szCs w:val="32"/>
          <w:lang w:eastAsia="zh-Hans"/>
        </w:rPr>
        <w:t>车载</w:t>
      </w:r>
      <w:r>
        <w:rPr>
          <w:rFonts w:hint="eastAsia" w:ascii="Times New Roman" w:hAnsi="Times New Roman" w:eastAsia="仿宋_GB2312"/>
          <w:color w:val="auto"/>
          <w:kern w:val="0"/>
          <w:sz w:val="32"/>
          <w:szCs w:val="32"/>
          <w:lang w:val="en-US" w:eastAsia="zh-CN"/>
        </w:rPr>
        <w:t>4</w:t>
      </w:r>
      <w:r>
        <w:rPr>
          <w:rFonts w:ascii="Times New Roman" w:hAnsi="Times New Roman" w:eastAsia="仿宋_GB2312"/>
          <w:color w:val="auto"/>
          <w:kern w:val="0"/>
          <w:sz w:val="32"/>
          <w:szCs w:val="32"/>
          <w:lang w:eastAsia="zh-Hans"/>
        </w:rPr>
        <w:t>G</w:t>
      </w:r>
      <w:r>
        <w:rPr>
          <w:rFonts w:hint="eastAsia" w:ascii="Times New Roman" w:hAnsi="Times New Roman" w:eastAsia="仿宋_GB2312"/>
          <w:color w:val="auto"/>
          <w:kern w:val="0"/>
          <w:sz w:val="32"/>
          <w:szCs w:val="32"/>
          <w:lang w:eastAsia="zh-Hans"/>
        </w:rPr>
        <w:t>网络</w:t>
      </w:r>
      <w:r>
        <w:rPr>
          <w:rFonts w:ascii="Times New Roman" w:hAnsi="Times New Roman" w:eastAsia="仿宋_GB2312"/>
          <w:color w:val="auto"/>
          <w:kern w:val="0"/>
          <w:sz w:val="32"/>
          <w:szCs w:val="32"/>
          <w:lang w:eastAsia="zh-Hans"/>
        </w:rPr>
        <w:t>、OTA</w:t>
      </w:r>
      <w:r>
        <w:rPr>
          <w:rFonts w:hint="eastAsia" w:ascii="Times New Roman" w:hAnsi="Times New Roman" w:eastAsia="仿宋_GB2312"/>
          <w:color w:val="auto"/>
          <w:kern w:val="0"/>
          <w:sz w:val="32"/>
          <w:szCs w:val="32"/>
          <w:lang w:eastAsia="zh-Hans"/>
        </w:rPr>
        <w:t>远程升级</w:t>
      </w:r>
      <w:r>
        <w:rPr>
          <w:rFonts w:hint="eastAsia" w:ascii="Times New Roman" w:hAnsi="Times New Roman" w:eastAsia="仿宋_GB2312"/>
          <w:color w:val="auto"/>
          <w:kern w:val="0"/>
          <w:sz w:val="32"/>
          <w:szCs w:val="32"/>
          <w:lang w:eastAsia="zh-CN"/>
        </w:rPr>
        <w:t>、导航路况信息显示、GPS导航系统、语音分区域唤醒识别、语音识别控制系统、远程启动功能、APP远程控制、手机互联/映射</w:t>
      </w:r>
    </w:p>
    <w:p w14:paraId="52301DDC">
      <w:pPr>
        <w:snapToGrid w:val="0"/>
        <w:spacing w:line="600" w:lineRule="exact"/>
        <w:ind w:firstLine="640" w:firstLineChars="200"/>
        <w:jc w:val="left"/>
        <w:rPr>
          <w:rFonts w:ascii="Times New Roman" w:hAnsi="Times New Roman" w:eastAsia="仿宋_GB2312"/>
          <w:color w:val="auto"/>
          <w:kern w:val="0"/>
          <w:sz w:val="32"/>
          <w:szCs w:val="32"/>
          <w:lang w:eastAsia="zh-Hans"/>
        </w:rPr>
      </w:pPr>
      <w:r>
        <w:rPr>
          <w:rFonts w:ascii="Times New Roman" w:hAnsi="Times New Roman" w:eastAsia="仿宋_GB2312"/>
          <w:color w:val="auto"/>
          <w:kern w:val="0"/>
          <w:sz w:val="32"/>
          <w:szCs w:val="32"/>
        </w:rPr>
        <w:t>灯光：LED</w:t>
      </w:r>
      <w:r>
        <w:rPr>
          <w:rFonts w:hint="eastAsia" w:ascii="Times New Roman" w:hAnsi="Times New Roman" w:eastAsia="仿宋_GB2312"/>
          <w:color w:val="auto"/>
          <w:kern w:val="0"/>
          <w:sz w:val="32"/>
          <w:szCs w:val="32"/>
        </w:rPr>
        <w:t>远近光灯、LED日间行车灯、自动头灯、大灯高度可调</w:t>
      </w:r>
      <w:r>
        <w:rPr>
          <w:rFonts w:hint="eastAsia" w:ascii="Times New Roman" w:hAnsi="Times New Roman" w:eastAsia="仿宋_GB2312"/>
          <w:color w:val="auto"/>
          <w:kern w:val="0"/>
          <w:sz w:val="32"/>
          <w:szCs w:val="32"/>
          <w:lang w:eastAsia="zh-CN"/>
        </w:rPr>
        <w:t>、大灯延时关闭、车内环境氛围灯</w:t>
      </w:r>
      <w:r>
        <w:rPr>
          <w:rFonts w:hint="eastAsia" w:ascii="Times New Roman" w:hAnsi="Times New Roman" w:eastAsia="仿宋_GB2312"/>
          <w:color w:val="auto"/>
          <w:kern w:val="0"/>
          <w:sz w:val="32"/>
          <w:szCs w:val="32"/>
        </w:rPr>
        <w:t>。</w:t>
      </w:r>
    </w:p>
    <w:p w14:paraId="0A11CDE6">
      <w:pPr>
        <w:snapToGrid w:val="0"/>
        <w:spacing w:line="600" w:lineRule="exact"/>
        <w:ind w:firstLine="640" w:firstLineChars="200"/>
        <w:jc w:val="left"/>
        <w:rPr>
          <w:rFonts w:ascii="Times New Roman" w:hAnsi="Times New Roman" w:eastAsia="仿宋_GB2312"/>
          <w:color w:val="auto"/>
          <w:kern w:val="0"/>
          <w:sz w:val="32"/>
          <w:szCs w:val="32"/>
          <w:lang w:eastAsia="zh-Hans"/>
        </w:rPr>
      </w:pPr>
      <w:r>
        <w:rPr>
          <w:rFonts w:ascii="Times New Roman" w:hAnsi="Times New Roman" w:eastAsia="仿宋_GB2312"/>
          <w:color w:val="auto"/>
          <w:kern w:val="0"/>
          <w:sz w:val="32"/>
          <w:szCs w:val="32"/>
        </w:rPr>
        <w:t>玻璃/后视镜：</w:t>
      </w:r>
      <w:r>
        <w:rPr>
          <w:rFonts w:hint="eastAsia" w:ascii="Times New Roman" w:hAnsi="Times New Roman" w:eastAsia="仿宋_GB2312"/>
          <w:color w:val="auto"/>
          <w:kern w:val="0"/>
          <w:sz w:val="32"/>
          <w:szCs w:val="32"/>
          <w:lang w:eastAsia="zh-Hans"/>
        </w:rPr>
        <w:t>车窗一键升降</w:t>
      </w:r>
      <w:r>
        <w:rPr>
          <w:rFonts w:hint="eastAsia"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lang w:eastAsia="zh-Hans"/>
        </w:rPr>
        <w:t>全车</w:t>
      </w:r>
      <w:r>
        <w:rPr>
          <w:rFonts w:hint="eastAsia" w:ascii="Times New Roman" w:hAnsi="Times New Roman" w:eastAsia="仿宋_GB2312"/>
          <w:color w:val="auto"/>
          <w:kern w:val="0"/>
          <w:sz w:val="32"/>
          <w:szCs w:val="32"/>
        </w:rPr>
        <w:t>）、车窗防夹手功能、</w:t>
      </w:r>
      <w:r>
        <w:rPr>
          <w:rFonts w:hint="eastAsia" w:ascii="Times New Roman" w:hAnsi="Times New Roman" w:eastAsia="仿宋_GB2312"/>
          <w:color w:val="auto"/>
          <w:kern w:val="0"/>
          <w:sz w:val="32"/>
          <w:szCs w:val="32"/>
          <w:lang w:eastAsia="zh-Hans"/>
        </w:rPr>
        <w:t>外后视镜电动调节</w:t>
      </w:r>
      <w:r>
        <w:rPr>
          <w:rFonts w:hint="eastAsia"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lang w:eastAsia="zh-Hans"/>
        </w:rPr>
        <w:t>加热</w:t>
      </w:r>
      <w:r>
        <w:rPr>
          <w:rFonts w:hint="eastAsia"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lang w:eastAsia="zh-Hans"/>
        </w:rPr>
        <w:t>电动折叠</w:t>
      </w:r>
      <w:r>
        <w:rPr>
          <w:rFonts w:hint="eastAsia"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lang w:eastAsia="zh-Hans"/>
        </w:rPr>
        <w:t>锁车自动折叠</w:t>
      </w:r>
      <w:r>
        <w:rPr>
          <w:rFonts w:hint="eastAsia" w:ascii="Times New Roman" w:hAnsi="Times New Roman" w:eastAsia="仿宋_GB2312"/>
          <w:color w:val="auto"/>
          <w:kern w:val="0"/>
          <w:sz w:val="32"/>
          <w:szCs w:val="32"/>
        </w:rPr>
        <w:t>，倒车自动下翻。</w:t>
      </w:r>
    </w:p>
    <w:p w14:paraId="79E1C0A2">
      <w:pPr>
        <w:snapToGrid w:val="0"/>
        <w:spacing w:line="600" w:lineRule="exact"/>
        <w:ind w:firstLine="640" w:firstLineChars="200"/>
        <w:jc w:val="left"/>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空调</w:t>
      </w:r>
      <w:r>
        <w:rPr>
          <w:rFonts w:hint="eastAsia"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lang w:eastAsia="zh-Hans"/>
        </w:rPr>
        <w:t>自动空调</w:t>
      </w:r>
      <w:r>
        <w:rPr>
          <w:rFonts w:hint="eastAsia" w:ascii="Times New Roman" w:hAnsi="Times New Roman" w:eastAsia="仿宋_GB2312"/>
          <w:color w:val="auto"/>
          <w:kern w:val="0"/>
          <w:sz w:val="32"/>
          <w:szCs w:val="32"/>
        </w:rPr>
        <w:t>、温度分区控制</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rPr>
        <w:t>车内PM2.5过滤装置</w:t>
      </w:r>
      <w:r>
        <w:rPr>
          <w:rFonts w:hint="eastAsia" w:ascii="Times New Roman" w:hAnsi="Times New Roman" w:eastAsia="仿宋_GB2312"/>
          <w:color w:val="auto"/>
          <w:kern w:val="0"/>
          <w:sz w:val="32"/>
          <w:szCs w:val="32"/>
          <w:lang w:eastAsia="zh-CN"/>
        </w:rPr>
        <w:t>、车载空气净化器</w:t>
      </w:r>
      <w:r>
        <w:rPr>
          <w:rFonts w:hint="eastAsia" w:ascii="Times New Roman" w:hAnsi="Times New Roman" w:eastAsia="仿宋_GB2312"/>
          <w:color w:val="auto"/>
          <w:kern w:val="0"/>
          <w:sz w:val="32"/>
          <w:szCs w:val="32"/>
        </w:rPr>
        <w:t>。</w:t>
      </w:r>
    </w:p>
    <w:p w14:paraId="4F143614">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楷体_GB2312"/>
          <w:color w:val="000000"/>
          <w:kern w:val="0"/>
          <w:sz w:val="32"/>
          <w:szCs w:val="32"/>
        </w:rPr>
        <w:t>（二）质量保证及售后服务</w:t>
      </w:r>
    </w:p>
    <w:p w14:paraId="3CD0D45F">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1.投标产品属于国家规定“三包”范围的，其产品质量保证期不得低于“三包”规定。</w:t>
      </w:r>
    </w:p>
    <w:p w14:paraId="53337645">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2.投标人的质量保证期承诺优于国家“三包”规定的，按投标人实际承诺执行。</w:t>
      </w:r>
    </w:p>
    <w:p w14:paraId="1CB2D8FD">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3.投标产品由制造商（指产品生产制造商，或其负责销售、售后服务机构，以下同）负责标准售后服务的，应当在投标文件中予以明确说明，并附制造商售后服务承诺。</w:t>
      </w:r>
    </w:p>
    <w:p w14:paraId="2DA706C8">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楷体_GB2312"/>
          <w:color w:val="000000"/>
          <w:kern w:val="0"/>
          <w:sz w:val="32"/>
          <w:szCs w:val="32"/>
        </w:rPr>
        <w:t>（三）售后服务内容</w:t>
      </w:r>
    </w:p>
    <w:p w14:paraId="7726A16B">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1.投标人和制造商在质量保证期内应当为采购人提供以下技术支持和服务：</w:t>
      </w:r>
    </w:p>
    <w:p w14:paraId="627ED333">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（1）电话咨询</w:t>
      </w:r>
    </w:p>
    <w:p w14:paraId="237DDCBD">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中标人和制造商应当为采购人提供技术援助电话，解答采购人在使用中遇到的问题，及时为采购人提出解决问题的建议。</w:t>
      </w:r>
    </w:p>
    <w:p w14:paraId="413D29A7">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（2）现场响应</w:t>
      </w:r>
    </w:p>
    <w:p w14:paraId="16E5A53B">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采购人遇到使用及技术问题，电话咨询不能解决的，中标人和制造商应在4小时内到达现场进行处理，确保产品正常工作。</w:t>
      </w:r>
    </w:p>
    <w:p w14:paraId="724A7B3D">
      <w:pPr>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（3）技术升级</w:t>
      </w:r>
    </w:p>
    <w:p w14:paraId="408B0685">
      <w:pPr>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在质保期内，如果中标人和制造商的产品技术升级，供应商应及时通知采购人，如采购人有相应要求，中标人和制造商应对采购人购买的产品进行升级服务。</w:t>
      </w:r>
    </w:p>
    <w:p w14:paraId="5C52583D">
      <w:pPr>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2.质保期外服务要求</w:t>
      </w:r>
    </w:p>
    <w:p w14:paraId="7B97438E">
      <w:pPr>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（1）质量保证期过后，供应商和制造商应同样提供免费电话咨询服务，并应承诺提供产品上门维护服务。</w:t>
      </w:r>
    </w:p>
    <w:p w14:paraId="0388F05B">
      <w:pPr>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（2）质量保证期过后，采购人需要继续由原供应商和制造商提供售后服务的，该供应商和制造商应以优惠价格提供售后服务。</w:t>
      </w:r>
    </w:p>
    <w:p w14:paraId="7EAF658E">
      <w:pPr>
        <w:spacing w:line="600" w:lineRule="exact"/>
        <w:ind w:firstLine="640" w:firstLineChars="200"/>
        <w:jc w:val="left"/>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（四）备品备件及易损件</w:t>
      </w:r>
    </w:p>
    <w:p w14:paraId="28859DE6">
      <w:pPr>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中标人和制造商售后服务中，维修使用的备品备件及易损件应为原厂配件，未经采购人同意不得使用非原厂配件，常用的、容易损坏的备品备件及易损件的价格清单须在投标文件中列出。</w:t>
      </w:r>
    </w:p>
    <w:p w14:paraId="4C421066">
      <w:pPr>
        <w:spacing w:line="600" w:lineRule="exact"/>
        <w:ind w:firstLine="640" w:firstLineChars="200"/>
        <w:jc w:val="left"/>
        <w:rPr>
          <w:rFonts w:ascii="Times New Roman" w:hAnsi="Times New Roman" w:eastAsia="黑体"/>
          <w:kern w:val="0"/>
          <w:sz w:val="32"/>
          <w:szCs w:val="32"/>
        </w:rPr>
      </w:pPr>
      <w:r>
        <w:rPr>
          <w:rFonts w:ascii="Times New Roman" w:hAnsi="Times New Roman" w:eastAsia="黑体"/>
          <w:kern w:val="0"/>
          <w:sz w:val="32"/>
          <w:szCs w:val="32"/>
        </w:rPr>
        <w:t>八、投标文件相关要求</w:t>
      </w:r>
    </w:p>
    <w:p w14:paraId="74A424AA">
      <w:pPr>
        <w:spacing w:line="600" w:lineRule="exact"/>
        <w:ind w:firstLine="640" w:firstLineChars="200"/>
        <w:jc w:val="left"/>
        <w:rPr>
          <w:rFonts w:ascii="Times New Roman" w:hAnsi="Times New Roman" w:eastAsia="黑体"/>
          <w:kern w:val="0"/>
          <w:sz w:val="32"/>
          <w:szCs w:val="32"/>
        </w:rPr>
      </w:pPr>
      <w:r>
        <w:rPr>
          <w:rFonts w:ascii="Times New Roman" w:hAnsi="Times New Roman" w:eastAsia="楷体_GB2312"/>
          <w:color w:val="000000"/>
          <w:kern w:val="0"/>
          <w:sz w:val="32"/>
          <w:szCs w:val="32"/>
        </w:rPr>
        <w:t>（一）投标文件组成</w:t>
      </w:r>
    </w:p>
    <w:p w14:paraId="57377699">
      <w:pPr>
        <w:spacing w:line="600" w:lineRule="exact"/>
        <w:ind w:firstLine="640" w:firstLineChars="200"/>
        <w:jc w:val="left"/>
        <w:rPr>
          <w:rFonts w:ascii="Times New Roman" w:hAnsi="Times New Roman" w:eastAsia="黑体"/>
          <w:kern w:val="0"/>
          <w:sz w:val="32"/>
          <w:szCs w:val="32"/>
        </w:rPr>
      </w:pPr>
      <w:r>
        <w:rPr>
          <w:rFonts w:ascii="Times New Roman" w:hAnsi="Times New Roman" w:eastAsia="黑体"/>
          <w:kern w:val="0"/>
          <w:sz w:val="32"/>
          <w:szCs w:val="32"/>
        </w:rPr>
        <w:t>1.</w:t>
      </w:r>
      <w:r>
        <w:rPr>
          <w:rFonts w:ascii="Times New Roman" w:hAnsi="Times New Roman" w:eastAsia="仿宋_GB2312"/>
          <w:color w:val="000000"/>
          <w:kern w:val="0"/>
          <w:sz w:val="32"/>
          <w:szCs w:val="32"/>
        </w:rPr>
        <w:t>投标函（格式见附件）</w:t>
      </w:r>
    </w:p>
    <w:p w14:paraId="6F9BB382">
      <w:pPr>
        <w:spacing w:line="600" w:lineRule="exact"/>
        <w:ind w:firstLine="640" w:firstLineChars="200"/>
        <w:jc w:val="left"/>
        <w:rPr>
          <w:rFonts w:ascii="Times New Roman" w:hAnsi="Times New Roman" w:eastAsia="黑体"/>
          <w:kern w:val="0"/>
          <w:sz w:val="32"/>
          <w:szCs w:val="32"/>
        </w:rPr>
      </w:pPr>
      <w:r>
        <w:rPr>
          <w:rFonts w:ascii="Times New Roman" w:hAnsi="Times New Roman" w:eastAsia="黑体"/>
          <w:kern w:val="0"/>
          <w:sz w:val="32"/>
          <w:szCs w:val="32"/>
        </w:rPr>
        <w:t>2.</w:t>
      </w:r>
      <w:r>
        <w:rPr>
          <w:rFonts w:ascii="Times New Roman" w:hAnsi="Times New Roman" w:eastAsia="仿宋_GB2312"/>
          <w:color w:val="000000"/>
          <w:kern w:val="0"/>
          <w:sz w:val="32"/>
          <w:szCs w:val="32"/>
        </w:rPr>
        <w:t>资格证明文件（按本询价文件第三条的要求提供）</w:t>
      </w:r>
    </w:p>
    <w:p w14:paraId="2400B94B">
      <w:pPr>
        <w:spacing w:line="600" w:lineRule="exact"/>
        <w:ind w:firstLine="640" w:firstLineChars="200"/>
        <w:jc w:val="left"/>
        <w:rPr>
          <w:rFonts w:ascii="Times New Roman" w:hAnsi="Times New Roman" w:eastAsia="黑体"/>
          <w:kern w:val="0"/>
          <w:sz w:val="32"/>
          <w:szCs w:val="32"/>
        </w:rPr>
      </w:pPr>
      <w:r>
        <w:rPr>
          <w:rFonts w:ascii="Times New Roman" w:hAnsi="Times New Roman" w:eastAsia="黑体"/>
          <w:kern w:val="0"/>
          <w:sz w:val="32"/>
          <w:szCs w:val="32"/>
        </w:rPr>
        <w:t>3.</w:t>
      </w:r>
      <w:r>
        <w:rPr>
          <w:rFonts w:ascii="Times New Roman" w:hAnsi="Times New Roman" w:eastAsia="仿宋_GB2312"/>
          <w:color w:val="000000"/>
          <w:kern w:val="0"/>
          <w:sz w:val="32"/>
          <w:szCs w:val="32"/>
        </w:rPr>
        <w:t>技术响应投标文件（格式自定）</w:t>
      </w:r>
    </w:p>
    <w:p w14:paraId="4C549F43">
      <w:pPr>
        <w:spacing w:line="600" w:lineRule="exact"/>
        <w:ind w:firstLine="640" w:firstLineChars="200"/>
        <w:jc w:val="left"/>
        <w:rPr>
          <w:rFonts w:ascii="Times New Roman" w:hAnsi="Times New Roman" w:eastAsia="黑体"/>
          <w:kern w:val="0"/>
          <w:sz w:val="32"/>
          <w:szCs w:val="32"/>
        </w:rPr>
      </w:pPr>
      <w:r>
        <w:rPr>
          <w:rFonts w:ascii="Times New Roman" w:hAnsi="Times New Roman" w:eastAsia="黑体"/>
          <w:kern w:val="0"/>
          <w:sz w:val="32"/>
          <w:szCs w:val="32"/>
        </w:rPr>
        <w:t>4.</w:t>
      </w:r>
      <w:r>
        <w:rPr>
          <w:rFonts w:ascii="Times New Roman" w:hAnsi="Times New Roman" w:eastAsia="仿宋_GB2312"/>
          <w:color w:val="000000"/>
          <w:kern w:val="0"/>
          <w:sz w:val="32"/>
          <w:szCs w:val="32"/>
        </w:rPr>
        <w:t>商务响应投标文件（格式自定）</w:t>
      </w:r>
    </w:p>
    <w:p w14:paraId="7D29ED67">
      <w:pPr>
        <w:spacing w:line="600" w:lineRule="exact"/>
        <w:ind w:firstLine="640" w:firstLineChars="200"/>
        <w:jc w:val="left"/>
        <w:rPr>
          <w:rFonts w:ascii="Times New Roman" w:hAnsi="Times New Roman" w:eastAsia="黑体"/>
          <w:kern w:val="0"/>
          <w:sz w:val="32"/>
          <w:szCs w:val="32"/>
        </w:rPr>
      </w:pPr>
      <w:r>
        <w:rPr>
          <w:rFonts w:ascii="Times New Roman" w:hAnsi="Times New Roman" w:eastAsia="黑体"/>
          <w:kern w:val="0"/>
          <w:sz w:val="32"/>
          <w:szCs w:val="32"/>
        </w:rPr>
        <w:t>5.</w:t>
      </w:r>
      <w:r>
        <w:rPr>
          <w:rFonts w:ascii="Times New Roman" w:hAnsi="Times New Roman" w:eastAsia="仿宋_GB2312"/>
          <w:color w:val="000000"/>
          <w:kern w:val="0"/>
          <w:sz w:val="32"/>
          <w:szCs w:val="32"/>
        </w:rPr>
        <w:t>投标报价表（格式见附件）</w:t>
      </w:r>
    </w:p>
    <w:p w14:paraId="60E323AA">
      <w:pPr>
        <w:spacing w:line="600" w:lineRule="exact"/>
        <w:ind w:firstLine="640" w:firstLineChars="200"/>
        <w:jc w:val="left"/>
        <w:rPr>
          <w:rFonts w:ascii="Times New Roman" w:hAnsi="Times New Roman" w:eastAsia="黑体"/>
          <w:kern w:val="0"/>
          <w:sz w:val="32"/>
          <w:szCs w:val="32"/>
        </w:rPr>
      </w:pPr>
      <w:r>
        <w:rPr>
          <w:rFonts w:ascii="Times New Roman" w:hAnsi="Times New Roman" w:eastAsia="黑体"/>
          <w:kern w:val="0"/>
          <w:sz w:val="32"/>
          <w:szCs w:val="32"/>
        </w:rPr>
        <w:t>6.</w:t>
      </w:r>
      <w:r>
        <w:rPr>
          <w:rFonts w:ascii="Times New Roman" w:hAnsi="Times New Roman" w:eastAsia="仿宋_GB2312"/>
          <w:color w:val="000000"/>
          <w:kern w:val="0"/>
          <w:sz w:val="32"/>
          <w:szCs w:val="32"/>
        </w:rPr>
        <w:t>投标人认为需要提交的其他资料（格式自定）</w:t>
      </w:r>
    </w:p>
    <w:p w14:paraId="0195B919">
      <w:pPr>
        <w:spacing w:line="600" w:lineRule="exact"/>
        <w:ind w:firstLine="640" w:firstLineChars="200"/>
        <w:jc w:val="left"/>
        <w:rPr>
          <w:rFonts w:ascii="Times New Roman" w:hAnsi="Times New Roman" w:eastAsia="黑体"/>
          <w:kern w:val="0"/>
          <w:sz w:val="32"/>
          <w:szCs w:val="32"/>
        </w:rPr>
      </w:pPr>
      <w:r>
        <w:rPr>
          <w:rFonts w:ascii="Times New Roman" w:hAnsi="Times New Roman" w:eastAsia="仿宋_GB2312"/>
          <w:color w:val="000000"/>
          <w:kern w:val="0"/>
          <w:sz w:val="32"/>
          <w:szCs w:val="32"/>
        </w:rPr>
        <w:t>投标时按以上顺序装订成册，一并提交。</w:t>
      </w:r>
    </w:p>
    <w:p w14:paraId="0DBF44DF">
      <w:pPr>
        <w:snapToGrid w:val="0"/>
        <w:spacing w:line="600" w:lineRule="exact"/>
        <w:ind w:firstLine="640" w:firstLineChars="200"/>
        <w:jc w:val="left"/>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（二）投标文件的份数和签署</w:t>
      </w:r>
    </w:p>
    <w:p w14:paraId="715101CB">
      <w:pPr>
        <w:snapToGrid w:val="0"/>
        <w:spacing w:line="600" w:lineRule="exact"/>
        <w:ind w:firstLine="640" w:firstLineChars="200"/>
        <w:jc w:val="left"/>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1.</w:t>
      </w:r>
      <w:r>
        <w:rPr>
          <w:rFonts w:ascii="Times New Roman" w:hAnsi="Times New Roman" w:eastAsia="仿宋_GB2312"/>
          <w:color w:val="000000"/>
          <w:kern w:val="0"/>
          <w:sz w:val="32"/>
          <w:szCs w:val="32"/>
        </w:rPr>
        <w:t>提交1份（即1套）投标文件。</w:t>
      </w:r>
    </w:p>
    <w:p w14:paraId="7A52CAAB">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楷体_GB2312"/>
          <w:color w:val="000000"/>
          <w:kern w:val="0"/>
          <w:sz w:val="32"/>
          <w:szCs w:val="32"/>
        </w:rPr>
        <w:t>2.</w:t>
      </w:r>
      <w:r>
        <w:rPr>
          <w:rFonts w:ascii="Times New Roman" w:hAnsi="Times New Roman" w:eastAsia="仿宋_GB2312"/>
          <w:color w:val="000000"/>
          <w:kern w:val="0"/>
          <w:sz w:val="32"/>
          <w:szCs w:val="32"/>
        </w:rPr>
        <w:t>投标文件的均应由投标人加盖公章，或者由投标人法定代表人或授权代表签名（如双面打印的投标文件只需一面签字或盖章），其中规定格式的文件应当按要求签名和加盖投标人公章。</w:t>
      </w:r>
    </w:p>
    <w:p w14:paraId="6CFA5A03">
      <w:pPr>
        <w:snapToGrid w:val="0"/>
        <w:spacing w:line="600" w:lineRule="exact"/>
        <w:ind w:firstLine="640" w:firstLineChars="200"/>
        <w:jc w:val="left"/>
        <w:rPr>
          <w:rFonts w:ascii="Times New Roman" w:hAnsi="Times New Roman" w:eastAsia="楷体_GB2312"/>
          <w:color w:val="000000"/>
          <w:kern w:val="0"/>
          <w:sz w:val="32"/>
          <w:szCs w:val="32"/>
        </w:rPr>
      </w:pPr>
      <w:r>
        <w:rPr>
          <w:rFonts w:ascii="Times New Roman" w:hAnsi="Times New Roman" w:eastAsia="仿宋_GB2312"/>
          <w:color w:val="000000"/>
          <w:kern w:val="0"/>
          <w:sz w:val="32"/>
          <w:szCs w:val="32"/>
        </w:rPr>
        <w:t>3.若投标人对投标文件的错误</w:t>
      </w:r>
      <w:r>
        <w:rPr>
          <w:rFonts w:hint="eastAsia" w:ascii="Times New Roman" w:hAnsi="Times New Roman" w:eastAsia="仿宋_GB2312"/>
          <w:color w:val="000000"/>
          <w:kern w:val="0"/>
          <w:sz w:val="32"/>
          <w:szCs w:val="32"/>
        </w:rPr>
        <w:t>之处做</w:t>
      </w:r>
      <w:r>
        <w:rPr>
          <w:rFonts w:ascii="Times New Roman" w:hAnsi="Times New Roman" w:eastAsia="仿宋_GB2312"/>
          <w:color w:val="000000"/>
          <w:kern w:val="0"/>
          <w:sz w:val="32"/>
          <w:szCs w:val="32"/>
        </w:rPr>
        <w:t>必要修改，则应在修改处加盖投标人公章或者由法定代表人或法定代表人授权代表签字确认。</w:t>
      </w:r>
    </w:p>
    <w:p w14:paraId="3C25EA06">
      <w:pPr>
        <w:snapToGrid w:val="0"/>
        <w:spacing w:line="600" w:lineRule="exact"/>
        <w:ind w:firstLine="640" w:firstLineChars="200"/>
        <w:jc w:val="left"/>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4.</w:t>
      </w:r>
      <w:r>
        <w:rPr>
          <w:rFonts w:ascii="Times New Roman" w:hAnsi="Times New Roman" w:eastAsia="仿宋_GB2312"/>
          <w:color w:val="000000"/>
          <w:kern w:val="0"/>
          <w:sz w:val="32"/>
          <w:szCs w:val="32"/>
        </w:rPr>
        <w:t>电报、电话、传真形式的投标文件概不接受。</w:t>
      </w:r>
    </w:p>
    <w:p w14:paraId="7F701F73">
      <w:pPr>
        <w:spacing w:line="600" w:lineRule="exact"/>
        <w:ind w:firstLine="640" w:firstLineChars="200"/>
        <w:jc w:val="left"/>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（三）投标报价</w:t>
      </w:r>
    </w:p>
    <w:p w14:paraId="5580E4B7">
      <w:pPr>
        <w:spacing w:line="600" w:lineRule="exact"/>
        <w:ind w:firstLine="640" w:firstLineChars="200"/>
        <w:jc w:val="left"/>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1.</w:t>
      </w:r>
      <w:r>
        <w:rPr>
          <w:rFonts w:ascii="Times New Roman" w:hAnsi="Times New Roman" w:eastAsia="仿宋_GB2312"/>
          <w:color w:val="000000"/>
          <w:kern w:val="0"/>
          <w:sz w:val="32"/>
          <w:szCs w:val="32"/>
        </w:rPr>
        <w:t>投标人应严格按照“投标报价表”的格式填写报价。</w:t>
      </w:r>
    </w:p>
    <w:p w14:paraId="5F9AB3B6">
      <w:pPr>
        <w:spacing w:line="600" w:lineRule="exact"/>
        <w:ind w:firstLine="640" w:firstLineChars="200"/>
        <w:jc w:val="left"/>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2.</w:t>
      </w:r>
      <w:r>
        <w:rPr>
          <w:rFonts w:ascii="Times New Roman" w:hAnsi="Times New Roman" w:eastAsia="仿宋_GB2312"/>
          <w:color w:val="000000"/>
          <w:kern w:val="0"/>
          <w:sz w:val="32"/>
          <w:szCs w:val="32"/>
        </w:rPr>
        <w:t>投标人的有效最终报价在投标有效期内固定不变。</w:t>
      </w:r>
    </w:p>
    <w:p w14:paraId="593B54BF">
      <w:pPr>
        <w:spacing w:line="600" w:lineRule="exact"/>
        <w:ind w:firstLine="640" w:firstLineChars="200"/>
        <w:jc w:val="left"/>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3.</w:t>
      </w:r>
      <w:r>
        <w:rPr>
          <w:rFonts w:ascii="Times New Roman" w:hAnsi="Times New Roman" w:eastAsia="仿宋_GB2312"/>
          <w:color w:val="000000"/>
          <w:kern w:val="0"/>
          <w:sz w:val="32"/>
          <w:szCs w:val="32"/>
        </w:rPr>
        <w:t>本项目不接受有选择的或有条件的报价以及零报价。</w:t>
      </w:r>
    </w:p>
    <w:p w14:paraId="07702729">
      <w:pPr>
        <w:spacing w:line="600" w:lineRule="exact"/>
        <w:ind w:firstLine="640" w:firstLineChars="200"/>
        <w:jc w:val="left"/>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（四）修正错误</w:t>
      </w:r>
    </w:p>
    <w:p w14:paraId="50AD32D8">
      <w:pPr>
        <w:pStyle w:val="12"/>
        <w:spacing w:line="60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若投标文件出现计算或表达上的错误，修正错误的原则如下：</w:t>
      </w:r>
    </w:p>
    <w:p w14:paraId="38149E4D">
      <w:pPr>
        <w:pStyle w:val="12"/>
        <w:spacing w:line="60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1.投标文件的大写金额和小写金额不一致的，以大写金额为准；</w:t>
      </w:r>
    </w:p>
    <w:p w14:paraId="5E7C1ACC">
      <w:pPr>
        <w:pStyle w:val="12"/>
        <w:spacing w:line="60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2.总价金额与按单价汇总金额不一致的，以单价金额汇总计算结果为准；</w:t>
      </w:r>
    </w:p>
    <w:p w14:paraId="46C8E11F">
      <w:pPr>
        <w:pStyle w:val="12"/>
        <w:spacing w:line="60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3.单价金额小数点有明显错位的，应以总价为准，并修正单价；</w:t>
      </w:r>
    </w:p>
    <w:p w14:paraId="000979EB">
      <w:pPr>
        <w:pStyle w:val="12"/>
        <w:spacing w:line="60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4.对不同文字文本投标文件的解释发生异议的，以中文文本为准。</w:t>
      </w:r>
    </w:p>
    <w:p w14:paraId="016732A5">
      <w:pPr>
        <w:pStyle w:val="12"/>
        <w:spacing w:line="60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询价小组按上述修正错误的原则及方法调整或修正投标人投标报价，投标人同意并签字确认后，调整后的投标报价对投标人具有约束作用。如果投标人不接受修正后的报价，则其投标将作为无效投标处理。</w:t>
      </w:r>
    </w:p>
    <w:p w14:paraId="0251746A">
      <w:pPr>
        <w:pStyle w:val="12"/>
        <w:spacing w:line="600" w:lineRule="exact"/>
        <w:ind w:firstLine="640"/>
        <w:rPr>
          <w:rFonts w:ascii="Times New Roman" w:hAnsi="Times New Roman" w:eastAsia="楷体_GB2312"/>
          <w:color w:val="000000"/>
          <w:sz w:val="32"/>
          <w:szCs w:val="32"/>
        </w:rPr>
      </w:pPr>
      <w:r>
        <w:rPr>
          <w:rFonts w:ascii="Times New Roman" w:hAnsi="Times New Roman" w:eastAsia="楷体_GB2312"/>
          <w:color w:val="000000"/>
          <w:sz w:val="32"/>
          <w:szCs w:val="32"/>
        </w:rPr>
        <w:t>（五）投标文件的递交</w:t>
      </w:r>
    </w:p>
    <w:p w14:paraId="6AEC8348">
      <w:pPr>
        <w:pStyle w:val="12"/>
        <w:spacing w:line="60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1.投标文件的密封与标记</w:t>
      </w:r>
    </w:p>
    <w:p w14:paraId="0837F0FD">
      <w:pPr>
        <w:pStyle w:val="12"/>
        <w:spacing w:line="600" w:lineRule="exact"/>
        <w:ind w:firstLine="640"/>
        <w:rPr>
          <w:rFonts w:ascii="Times New Roman" w:hAnsi="Times New Roman" w:eastAsia="楷体_GB2312"/>
          <w:color w:val="000000"/>
          <w:sz w:val="32"/>
          <w:szCs w:val="32"/>
        </w:rPr>
      </w:pPr>
      <w:r>
        <w:rPr>
          <w:rFonts w:ascii="Times New Roman" w:hAnsi="Times New Roman" w:eastAsia="仿宋_GB2312"/>
          <w:color w:val="000000"/>
          <w:sz w:val="32"/>
          <w:szCs w:val="32"/>
        </w:rPr>
        <w:t>投标文件须用信封或普通档案袋分别密封。信封或档案袋上注明分包项目名称、分包项目编号、投标人名称、投标人地址及“不准提前启封”字样，封口须加盖投标人公章或授权代表签字。</w:t>
      </w:r>
    </w:p>
    <w:p w14:paraId="5B7E82E0">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2.未按上述规定密封的投标视为无效投标。</w:t>
      </w:r>
    </w:p>
    <w:p w14:paraId="39E93FEF">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楷体_GB2312"/>
          <w:color w:val="000000"/>
          <w:kern w:val="0"/>
          <w:sz w:val="32"/>
          <w:szCs w:val="32"/>
        </w:rPr>
        <w:t>（六）投标文件的处置</w:t>
      </w:r>
    </w:p>
    <w:p w14:paraId="7C77EE6A">
      <w:pPr>
        <w:snapToGrid w:val="0"/>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无论投标人中标与否，招标人（采购代理机构）收到的投标文件及设备说明文件、各种复印件均不退还。</w:t>
      </w:r>
    </w:p>
    <w:p w14:paraId="3B333DE1">
      <w:pPr>
        <w:snapToGrid w:val="0"/>
        <w:spacing w:line="600" w:lineRule="exact"/>
        <w:ind w:firstLine="640" w:firstLineChars="200"/>
        <w:jc w:val="left"/>
        <w:rPr>
          <w:rFonts w:ascii="Times New Roman" w:hAnsi="Times New Roman" w:eastAsia="仿宋_GB2312"/>
          <w:color w:val="000000"/>
          <w:kern w:val="0"/>
          <w:sz w:val="32"/>
          <w:szCs w:val="32"/>
        </w:rPr>
      </w:pPr>
    </w:p>
    <w:p w14:paraId="51DBDA25">
      <w:pPr>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附件：1.投标函（格式）</w:t>
      </w:r>
    </w:p>
    <w:p w14:paraId="2C2AF3DC">
      <w:pPr>
        <w:spacing w:line="600" w:lineRule="exact"/>
        <w:ind w:firstLine="1600" w:firstLineChars="5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2.法定代表人身份证明书（格式）</w:t>
      </w:r>
    </w:p>
    <w:p w14:paraId="5DD54222">
      <w:pPr>
        <w:spacing w:line="600" w:lineRule="exact"/>
        <w:ind w:firstLine="1600" w:firstLineChars="5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3.法定代表人授权委托书（格式）</w:t>
      </w:r>
    </w:p>
    <w:p w14:paraId="3F058F32">
      <w:pPr>
        <w:spacing w:line="600" w:lineRule="exact"/>
        <w:ind w:firstLine="1600" w:firstLineChars="5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4.投标报价表（格式）</w:t>
      </w:r>
    </w:p>
    <w:p w14:paraId="208DF23B">
      <w:pPr>
        <w:spacing w:line="480" w:lineRule="exact"/>
        <w:jc w:val="left"/>
        <w:rPr>
          <w:rFonts w:ascii="Times New Roman" w:hAnsi="Times New Roman" w:eastAsia="黑体"/>
          <w:color w:val="000000"/>
          <w:kern w:val="0"/>
          <w:sz w:val="32"/>
          <w:szCs w:val="32"/>
        </w:rPr>
      </w:pPr>
      <w:r>
        <w:rPr>
          <w:rFonts w:ascii="Times New Roman" w:hAnsi="Times New Roman" w:eastAsia="仿宋_GB2312"/>
          <w:color w:val="000000"/>
          <w:kern w:val="0"/>
          <w:sz w:val="32"/>
          <w:szCs w:val="32"/>
        </w:rPr>
        <w:br w:type="page"/>
      </w:r>
      <w:r>
        <w:rPr>
          <w:rFonts w:ascii="Times New Roman" w:hAnsi="Times New Roman" w:eastAsia="黑体"/>
          <w:color w:val="000000"/>
          <w:kern w:val="0"/>
          <w:sz w:val="32"/>
          <w:szCs w:val="32"/>
        </w:rPr>
        <w:t>附件1</w:t>
      </w:r>
    </w:p>
    <w:p w14:paraId="62AF903E">
      <w:pPr>
        <w:spacing w:line="480" w:lineRule="exact"/>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投标函</w:t>
      </w:r>
    </w:p>
    <w:p w14:paraId="2A9C367C">
      <w:pPr>
        <w:spacing w:line="500" w:lineRule="exact"/>
        <w:jc w:val="left"/>
        <w:rPr>
          <w:rFonts w:ascii="Times New Roman" w:hAnsi="Times New Roman" w:eastAsia="仿宋_GB2312"/>
          <w:color w:val="000000"/>
          <w:kern w:val="0"/>
          <w:sz w:val="32"/>
          <w:szCs w:val="32"/>
          <w:u w:val="single"/>
        </w:rPr>
      </w:pPr>
      <w:r>
        <w:rPr>
          <w:rFonts w:ascii="Times New Roman" w:hAnsi="Times New Roman" w:eastAsia="仿宋_GB2312"/>
          <w:color w:val="000000"/>
          <w:kern w:val="0"/>
          <w:sz w:val="32"/>
          <w:szCs w:val="32"/>
        </w:rPr>
        <w:t>招标项目名称：</w:t>
      </w:r>
      <w:r>
        <w:rPr>
          <w:rFonts w:hint="eastAsia" w:ascii="Times New Roman" w:hAnsi="Times New Roman" w:eastAsia="仿宋_GB2312"/>
          <w:color w:val="000000"/>
          <w:kern w:val="0"/>
          <w:sz w:val="32"/>
          <w:szCs w:val="32"/>
        </w:rPr>
        <w:t>新能源</w:t>
      </w:r>
      <w:r>
        <w:rPr>
          <w:rFonts w:hint="eastAsia" w:ascii="Times New Roman" w:hAnsi="Times New Roman" w:eastAsia="仿宋_GB2312"/>
          <w:color w:val="000000"/>
          <w:kern w:val="0"/>
          <w:sz w:val="32"/>
          <w:szCs w:val="32"/>
          <w:lang w:val="en-US" w:eastAsia="zh-CN"/>
        </w:rPr>
        <w:t>轿车</w:t>
      </w:r>
      <w:r>
        <w:rPr>
          <w:rFonts w:ascii="Times New Roman" w:hAnsi="Times New Roman" w:eastAsia="仿宋_GB2312"/>
          <w:color w:val="000000"/>
          <w:kern w:val="0"/>
          <w:sz w:val="32"/>
          <w:szCs w:val="32"/>
        </w:rPr>
        <w:t>采购询价</w:t>
      </w:r>
    </w:p>
    <w:p w14:paraId="6E508E08">
      <w:pPr>
        <w:spacing w:line="500" w:lineRule="exact"/>
        <w:ind w:firstLine="640" w:firstLineChars="200"/>
        <w:jc w:val="left"/>
        <w:rPr>
          <w:rFonts w:ascii="Times New Roman" w:hAnsi="Times New Roman" w:eastAsia="仿宋_GB2312"/>
          <w:color w:val="000000"/>
          <w:kern w:val="0"/>
          <w:sz w:val="32"/>
          <w:szCs w:val="32"/>
        </w:rPr>
      </w:pPr>
    </w:p>
    <w:p w14:paraId="356A1436">
      <w:pPr>
        <w:tabs>
          <w:tab w:val="left" w:pos="6300"/>
        </w:tabs>
        <w:snapToGrid w:val="0"/>
        <w:spacing w:line="500" w:lineRule="exact"/>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四川振兴招商运营管理有限公司</w:t>
      </w:r>
      <w:r>
        <w:rPr>
          <w:rFonts w:ascii="Times New Roman" w:hAnsi="Times New Roman" w:eastAsia="仿宋_GB2312"/>
          <w:color w:val="000000"/>
          <w:kern w:val="0"/>
          <w:sz w:val="32"/>
          <w:szCs w:val="32"/>
        </w:rPr>
        <w:t>：</w:t>
      </w:r>
    </w:p>
    <w:p w14:paraId="239BD15E">
      <w:pPr>
        <w:snapToGrid w:val="0"/>
        <w:spacing w:before="120" w:beforeLines="50" w:line="50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u w:val="single"/>
        </w:rPr>
        <w:t xml:space="preserve">                                      </w:t>
      </w:r>
      <w:r>
        <w:rPr>
          <w:rFonts w:ascii="Times New Roman" w:hAnsi="Times New Roman" w:eastAsia="仿宋_GB2312"/>
          <w:color w:val="000000"/>
          <w:kern w:val="0"/>
          <w:sz w:val="32"/>
          <w:szCs w:val="32"/>
          <w:u w:val="single"/>
        </w:rPr>
        <w:t>（投标人名称）</w:t>
      </w:r>
      <w:r>
        <w:rPr>
          <w:rFonts w:ascii="Times New Roman" w:hAnsi="Times New Roman" w:eastAsia="仿宋_GB2312"/>
          <w:color w:val="000000"/>
          <w:kern w:val="0"/>
          <w:sz w:val="32"/>
          <w:szCs w:val="32"/>
        </w:rPr>
        <w:t>系中华人民共和国合法企业，注册</w:t>
      </w:r>
      <w:r>
        <w:rPr>
          <w:rFonts w:hint="eastAsia" w:ascii="Times New Roman" w:hAnsi="Times New Roman" w:eastAsia="仿宋_GB2312"/>
          <w:color w:val="000000"/>
          <w:kern w:val="0"/>
          <w:sz w:val="32"/>
          <w:szCs w:val="32"/>
        </w:rPr>
        <w:t>地</w:t>
      </w:r>
      <w:r>
        <w:rPr>
          <w:rFonts w:ascii="Times New Roman" w:hAnsi="Times New Roman" w:eastAsia="仿宋_GB2312"/>
          <w:color w:val="000000"/>
          <w:kern w:val="0"/>
          <w:sz w:val="32"/>
          <w:szCs w:val="32"/>
        </w:rPr>
        <w:t>址</w:t>
      </w:r>
      <w:r>
        <w:rPr>
          <w:rFonts w:ascii="Times New Roman" w:hAnsi="Times New Roman" w:eastAsia="仿宋_GB2312"/>
          <w:color w:val="000000"/>
          <w:kern w:val="0"/>
          <w:sz w:val="32"/>
          <w:szCs w:val="32"/>
          <w:u w:val="single"/>
        </w:rPr>
        <w:t xml:space="preserve">：                                     </w:t>
      </w:r>
      <w:r>
        <w:rPr>
          <w:rFonts w:hint="eastAsia" w:ascii="Times New Roman" w:hAnsi="Times New Roman" w:eastAsia="仿宋_GB2312"/>
          <w:color w:val="000000"/>
          <w:kern w:val="0"/>
          <w:sz w:val="32"/>
          <w:szCs w:val="32"/>
          <w:u w:val="single"/>
        </w:rPr>
        <w:t xml:space="preserve">  </w:t>
      </w:r>
      <w:r>
        <w:rPr>
          <w:rFonts w:ascii="Times New Roman" w:hAnsi="Times New Roman" w:eastAsia="仿宋_GB2312"/>
          <w:color w:val="000000"/>
          <w:kern w:val="0"/>
          <w:sz w:val="32"/>
          <w:szCs w:val="32"/>
          <w:u w:val="single"/>
        </w:rPr>
        <w:t xml:space="preserve">      </w:t>
      </w:r>
      <w:r>
        <w:rPr>
          <w:rFonts w:ascii="Times New Roman" w:hAnsi="Times New Roman" w:eastAsia="仿宋_GB2312"/>
          <w:color w:val="000000"/>
          <w:kern w:val="0"/>
          <w:sz w:val="32"/>
          <w:szCs w:val="32"/>
        </w:rPr>
        <w:t>。我方就参加本次投标有关事项郑重声明如下：</w:t>
      </w:r>
    </w:p>
    <w:p w14:paraId="7FBE4569">
      <w:pPr>
        <w:tabs>
          <w:tab w:val="left" w:pos="6300"/>
        </w:tabs>
        <w:snapToGrid w:val="0"/>
        <w:spacing w:line="5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一、我方完全理解并接受该项目招标文件所有要求。</w:t>
      </w:r>
    </w:p>
    <w:p w14:paraId="35464DF5">
      <w:pPr>
        <w:tabs>
          <w:tab w:val="left" w:pos="6300"/>
        </w:tabs>
        <w:snapToGrid w:val="0"/>
        <w:spacing w:line="5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二、我方提交的所有投标文件、资料都是准确和真实的，如有虚假或隐瞒，我方愿意承担一切法律责任。</w:t>
      </w:r>
    </w:p>
    <w:p w14:paraId="5256043A">
      <w:pPr>
        <w:tabs>
          <w:tab w:val="left" w:pos="6300"/>
        </w:tabs>
        <w:snapToGrid w:val="0"/>
        <w:spacing w:line="5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三、我方承诺按照招标文件要求，提供招标项目的技术服务。</w:t>
      </w:r>
    </w:p>
    <w:p w14:paraId="66D229D9">
      <w:pPr>
        <w:tabs>
          <w:tab w:val="left" w:pos="6300"/>
        </w:tabs>
        <w:snapToGrid w:val="0"/>
        <w:spacing w:line="5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四、我方按招标文件要求提交的投标文件为：提交1份（即1套）投标文件。</w:t>
      </w:r>
    </w:p>
    <w:p w14:paraId="6DED563B">
      <w:pPr>
        <w:tabs>
          <w:tab w:val="left" w:pos="6300"/>
        </w:tabs>
        <w:snapToGrid w:val="0"/>
        <w:spacing w:line="5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五、我方承诺：本次投标的投标有效期为90天。</w:t>
      </w:r>
    </w:p>
    <w:p w14:paraId="7E2CCF4B">
      <w:pPr>
        <w:tabs>
          <w:tab w:val="left" w:pos="6300"/>
        </w:tabs>
        <w:snapToGrid w:val="0"/>
        <w:spacing w:line="5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六、我方投标报价为闭口价。即在投标有效期和合同有效期内，该报价固定不变。</w:t>
      </w:r>
    </w:p>
    <w:p w14:paraId="244591E5">
      <w:pPr>
        <w:tabs>
          <w:tab w:val="left" w:pos="6300"/>
        </w:tabs>
        <w:snapToGrid w:val="0"/>
        <w:spacing w:line="5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七、如果我方中标，我方将履行招标文件中规定的各项要求以及我方投标文件的各项承诺，按《民法典》及合同约定条款承担我方责任。</w:t>
      </w:r>
    </w:p>
    <w:p w14:paraId="3495FC78">
      <w:pPr>
        <w:tabs>
          <w:tab w:val="left" w:pos="6300"/>
        </w:tabs>
        <w:snapToGrid w:val="0"/>
        <w:spacing w:line="5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八、我方未为采购项目提供整体设计、规范编制或者项目管理、监理、检测等服务。</w:t>
      </w:r>
    </w:p>
    <w:p w14:paraId="33BDF098">
      <w:pPr>
        <w:tabs>
          <w:tab w:val="left" w:pos="6300"/>
        </w:tabs>
        <w:snapToGrid w:val="0"/>
        <w:spacing w:line="500" w:lineRule="exact"/>
        <w:ind w:firstLine="5760" w:firstLineChars="18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（投标人公章）</w:t>
      </w:r>
    </w:p>
    <w:p w14:paraId="6707C1BD">
      <w:pPr>
        <w:tabs>
          <w:tab w:val="left" w:pos="6300"/>
        </w:tabs>
        <w:snapToGrid w:val="0"/>
        <w:spacing w:line="500" w:lineRule="exact"/>
        <w:ind w:firstLine="6080" w:firstLineChars="19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年    月   日</w:t>
      </w:r>
    </w:p>
    <w:p w14:paraId="69F14F5C">
      <w:pPr>
        <w:tabs>
          <w:tab w:val="left" w:pos="6300"/>
        </w:tabs>
        <w:snapToGrid w:val="0"/>
        <w:spacing w:line="500" w:lineRule="exact"/>
        <w:jc w:val="left"/>
        <w:rPr>
          <w:rFonts w:ascii="Times New Roman" w:hAnsi="Times New Roman" w:eastAsia="黑体"/>
          <w:color w:val="000000"/>
          <w:kern w:val="0"/>
          <w:sz w:val="32"/>
          <w:szCs w:val="32"/>
        </w:rPr>
      </w:pPr>
      <w:r>
        <w:rPr>
          <w:rFonts w:ascii="Times New Roman" w:hAnsi="Times New Roman" w:eastAsia="仿宋_GB2312"/>
          <w:color w:val="000000"/>
          <w:kern w:val="0"/>
          <w:sz w:val="32"/>
          <w:szCs w:val="32"/>
        </w:rPr>
        <w:br w:type="page"/>
      </w:r>
      <w:r>
        <w:rPr>
          <w:rFonts w:ascii="Times New Roman" w:hAnsi="Times New Roman" w:eastAsia="黑体"/>
          <w:color w:val="000000"/>
          <w:kern w:val="0"/>
          <w:sz w:val="32"/>
          <w:szCs w:val="32"/>
        </w:rPr>
        <w:t>附件2</w:t>
      </w:r>
    </w:p>
    <w:p w14:paraId="14B4689B">
      <w:pPr>
        <w:spacing w:line="480" w:lineRule="exact"/>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法定代表人身份证明书</w:t>
      </w:r>
    </w:p>
    <w:p w14:paraId="192BA8A7">
      <w:pPr>
        <w:tabs>
          <w:tab w:val="left" w:pos="6300"/>
        </w:tabs>
        <w:snapToGrid w:val="0"/>
        <w:spacing w:line="500" w:lineRule="exact"/>
        <w:ind w:firstLine="640" w:firstLineChars="200"/>
        <w:jc w:val="left"/>
        <w:rPr>
          <w:rFonts w:ascii="Times New Roman" w:hAnsi="Times New Roman" w:eastAsia="仿宋_GB2312"/>
          <w:color w:val="000000"/>
          <w:kern w:val="0"/>
          <w:sz w:val="32"/>
          <w:szCs w:val="32"/>
        </w:rPr>
      </w:pPr>
    </w:p>
    <w:p w14:paraId="1B85D368">
      <w:pPr>
        <w:tabs>
          <w:tab w:val="left" w:pos="6300"/>
        </w:tabs>
        <w:snapToGrid w:val="0"/>
        <w:spacing w:line="500" w:lineRule="exact"/>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招标项目名称：</w:t>
      </w:r>
      <w:r>
        <w:rPr>
          <w:rFonts w:hint="eastAsia" w:ascii="Times New Roman" w:hAnsi="Times New Roman" w:eastAsia="仿宋_GB2312"/>
          <w:color w:val="000000"/>
          <w:kern w:val="0"/>
          <w:sz w:val="32"/>
          <w:szCs w:val="32"/>
        </w:rPr>
        <w:t>新能源</w:t>
      </w:r>
      <w:r>
        <w:rPr>
          <w:rFonts w:hint="eastAsia" w:ascii="Times New Roman" w:hAnsi="Times New Roman" w:eastAsia="仿宋_GB2312"/>
          <w:color w:val="000000"/>
          <w:kern w:val="0"/>
          <w:sz w:val="32"/>
          <w:szCs w:val="32"/>
          <w:lang w:val="en-US" w:eastAsia="zh-CN"/>
        </w:rPr>
        <w:t>轿车</w:t>
      </w:r>
      <w:r>
        <w:rPr>
          <w:rFonts w:ascii="Times New Roman" w:hAnsi="Times New Roman" w:eastAsia="仿宋_GB2312"/>
          <w:color w:val="000000"/>
          <w:kern w:val="0"/>
          <w:sz w:val="32"/>
          <w:szCs w:val="32"/>
        </w:rPr>
        <w:t>采购询价</w:t>
      </w:r>
    </w:p>
    <w:p w14:paraId="218BC390">
      <w:pPr>
        <w:tabs>
          <w:tab w:val="left" w:pos="6300"/>
        </w:tabs>
        <w:snapToGrid w:val="0"/>
        <w:spacing w:line="500" w:lineRule="exact"/>
        <w:ind w:firstLine="640" w:firstLineChars="200"/>
        <w:jc w:val="left"/>
        <w:rPr>
          <w:rFonts w:ascii="Times New Roman" w:hAnsi="Times New Roman" w:eastAsia="仿宋_GB2312"/>
          <w:color w:val="000000"/>
          <w:kern w:val="0"/>
          <w:sz w:val="32"/>
          <w:szCs w:val="32"/>
        </w:rPr>
      </w:pPr>
    </w:p>
    <w:p w14:paraId="0C35FE36">
      <w:pPr>
        <w:tabs>
          <w:tab w:val="left" w:pos="6300"/>
        </w:tabs>
        <w:snapToGrid w:val="0"/>
        <w:spacing w:line="500" w:lineRule="exact"/>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四川振兴招商运营管理有限公司</w:t>
      </w:r>
      <w:r>
        <w:rPr>
          <w:rFonts w:ascii="Times New Roman" w:hAnsi="Times New Roman" w:eastAsia="仿宋_GB2312"/>
          <w:color w:val="000000"/>
          <w:kern w:val="0"/>
          <w:sz w:val="32"/>
          <w:szCs w:val="32"/>
        </w:rPr>
        <w:t>：</w:t>
      </w:r>
    </w:p>
    <w:p w14:paraId="5005592B">
      <w:pPr>
        <w:tabs>
          <w:tab w:val="left" w:pos="6300"/>
        </w:tabs>
        <w:snapToGrid w:val="0"/>
        <w:spacing w:line="5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（法定代表人姓名）在（投标人名称）任（职务名称）职务，是（投标人名称）的法定代表人。</w:t>
      </w:r>
    </w:p>
    <w:p w14:paraId="647932FE">
      <w:pPr>
        <w:tabs>
          <w:tab w:val="left" w:pos="6300"/>
        </w:tabs>
        <w:snapToGrid w:val="0"/>
        <w:spacing w:line="500" w:lineRule="exact"/>
        <w:ind w:firstLine="640" w:firstLineChars="200"/>
        <w:jc w:val="left"/>
        <w:rPr>
          <w:rFonts w:ascii="Times New Roman" w:hAnsi="Times New Roman" w:eastAsia="仿宋_GB2312"/>
          <w:color w:val="000000"/>
          <w:kern w:val="0"/>
          <w:sz w:val="32"/>
          <w:szCs w:val="32"/>
        </w:rPr>
      </w:pPr>
    </w:p>
    <w:p w14:paraId="5228DF10">
      <w:pPr>
        <w:tabs>
          <w:tab w:val="left" w:pos="6300"/>
        </w:tabs>
        <w:snapToGrid w:val="0"/>
        <w:spacing w:line="5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特此证明。</w:t>
      </w:r>
    </w:p>
    <w:p w14:paraId="186EA0B9">
      <w:pPr>
        <w:tabs>
          <w:tab w:val="left" w:pos="6300"/>
        </w:tabs>
        <w:snapToGrid w:val="0"/>
        <w:spacing w:line="500" w:lineRule="exact"/>
        <w:ind w:firstLine="640" w:firstLineChars="200"/>
        <w:jc w:val="left"/>
        <w:rPr>
          <w:rFonts w:ascii="Times New Roman" w:hAnsi="Times New Roman" w:eastAsia="仿宋_GB2312"/>
          <w:color w:val="000000"/>
          <w:kern w:val="0"/>
          <w:sz w:val="32"/>
          <w:szCs w:val="32"/>
        </w:rPr>
      </w:pPr>
    </w:p>
    <w:p w14:paraId="65ABBA8F">
      <w:pPr>
        <w:tabs>
          <w:tab w:val="left" w:pos="6300"/>
        </w:tabs>
        <w:snapToGrid w:val="0"/>
        <w:spacing w:line="500" w:lineRule="exact"/>
        <w:ind w:firstLine="640" w:firstLineChars="200"/>
        <w:jc w:val="left"/>
        <w:rPr>
          <w:rFonts w:ascii="Times New Roman" w:hAnsi="Times New Roman" w:eastAsia="仿宋_GB2312"/>
          <w:color w:val="000000"/>
          <w:kern w:val="0"/>
          <w:sz w:val="32"/>
          <w:szCs w:val="32"/>
        </w:rPr>
      </w:pPr>
    </w:p>
    <w:p w14:paraId="0245444F">
      <w:pPr>
        <w:tabs>
          <w:tab w:val="left" w:pos="6300"/>
        </w:tabs>
        <w:snapToGrid w:val="0"/>
        <w:spacing w:line="500" w:lineRule="exact"/>
        <w:ind w:firstLine="640" w:firstLineChars="200"/>
        <w:jc w:val="left"/>
        <w:rPr>
          <w:rFonts w:ascii="Times New Roman" w:hAnsi="Times New Roman" w:eastAsia="仿宋_GB2312"/>
          <w:color w:val="000000"/>
          <w:kern w:val="0"/>
          <w:sz w:val="32"/>
          <w:szCs w:val="32"/>
        </w:rPr>
      </w:pPr>
    </w:p>
    <w:p w14:paraId="46A226E6">
      <w:pPr>
        <w:tabs>
          <w:tab w:val="left" w:pos="6300"/>
        </w:tabs>
        <w:snapToGrid w:val="0"/>
        <w:spacing w:line="5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                                      （投标人公章）</w:t>
      </w:r>
    </w:p>
    <w:p w14:paraId="6D0F1691">
      <w:pPr>
        <w:tabs>
          <w:tab w:val="left" w:pos="6300"/>
        </w:tabs>
        <w:snapToGrid w:val="0"/>
        <w:spacing w:line="500" w:lineRule="exact"/>
        <w:ind w:firstLine="640" w:firstLineChars="200"/>
        <w:jc w:val="left"/>
        <w:rPr>
          <w:rFonts w:ascii="Times New Roman" w:hAnsi="Times New Roman" w:eastAsia="仿宋_GB2312"/>
          <w:color w:val="000000"/>
          <w:kern w:val="0"/>
          <w:sz w:val="32"/>
          <w:szCs w:val="32"/>
        </w:rPr>
      </w:pPr>
    </w:p>
    <w:p w14:paraId="7C295503">
      <w:pPr>
        <w:tabs>
          <w:tab w:val="left" w:pos="6300"/>
        </w:tabs>
        <w:snapToGrid w:val="0"/>
        <w:spacing w:line="5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                                       年   月   日</w:t>
      </w:r>
    </w:p>
    <w:p w14:paraId="79A2AB72">
      <w:pPr>
        <w:tabs>
          <w:tab w:val="left" w:pos="6300"/>
        </w:tabs>
        <w:snapToGrid w:val="0"/>
        <w:spacing w:line="500" w:lineRule="exact"/>
        <w:ind w:firstLine="640" w:firstLineChars="200"/>
        <w:jc w:val="left"/>
        <w:rPr>
          <w:rFonts w:ascii="Times New Roman" w:hAnsi="Times New Roman" w:eastAsia="仿宋_GB2312"/>
          <w:color w:val="000000"/>
          <w:kern w:val="0"/>
          <w:sz w:val="32"/>
          <w:szCs w:val="32"/>
        </w:rPr>
      </w:pPr>
    </w:p>
    <w:p w14:paraId="73C370CA">
      <w:pPr>
        <w:tabs>
          <w:tab w:val="left" w:pos="6300"/>
        </w:tabs>
        <w:snapToGrid w:val="0"/>
        <w:spacing w:line="5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（附：法定代表人身份证正反面复印件）</w:t>
      </w:r>
    </w:p>
    <w:p w14:paraId="6D985F48">
      <w:pPr>
        <w:tabs>
          <w:tab w:val="left" w:pos="6300"/>
        </w:tabs>
        <w:snapToGrid w:val="0"/>
        <w:spacing w:line="500" w:lineRule="exact"/>
        <w:ind w:firstLine="640" w:firstLineChars="200"/>
        <w:jc w:val="left"/>
        <w:rPr>
          <w:rFonts w:ascii="Times New Roman" w:hAnsi="Times New Roman" w:eastAsia="仿宋_GB2312"/>
          <w:color w:val="000000"/>
          <w:kern w:val="0"/>
          <w:sz w:val="32"/>
          <w:szCs w:val="32"/>
        </w:rPr>
      </w:pPr>
    </w:p>
    <w:p w14:paraId="31DE3810">
      <w:pPr>
        <w:tabs>
          <w:tab w:val="left" w:pos="6300"/>
        </w:tabs>
        <w:snapToGrid w:val="0"/>
        <w:spacing w:line="480" w:lineRule="exact"/>
        <w:jc w:val="left"/>
        <w:rPr>
          <w:rFonts w:ascii="Times New Roman" w:hAnsi="Times New Roman" w:eastAsia="黑体"/>
          <w:color w:val="000000"/>
          <w:kern w:val="0"/>
          <w:sz w:val="32"/>
          <w:szCs w:val="32"/>
        </w:rPr>
      </w:pPr>
      <w:r>
        <w:rPr>
          <w:rFonts w:ascii="Times New Roman" w:hAnsi="Times New Roman" w:eastAsia="仿宋_GB2312"/>
          <w:color w:val="000000"/>
          <w:kern w:val="0"/>
          <w:sz w:val="32"/>
          <w:szCs w:val="32"/>
        </w:rPr>
        <w:br w:type="page"/>
      </w:r>
      <w:r>
        <w:rPr>
          <w:rFonts w:ascii="Times New Roman" w:hAnsi="Times New Roman" w:eastAsia="黑体"/>
          <w:color w:val="000000"/>
          <w:kern w:val="0"/>
          <w:sz w:val="32"/>
          <w:szCs w:val="32"/>
        </w:rPr>
        <w:t>附件3</w:t>
      </w:r>
    </w:p>
    <w:p w14:paraId="05949F8F">
      <w:pPr>
        <w:spacing w:line="480" w:lineRule="exact"/>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法定代表人授权委托书</w:t>
      </w:r>
    </w:p>
    <w:p w14:paraId="7659D132">
      <w:pPr>
        <w:tabs>
          <w:tab w:val="left" w:pos="6300"/>
        </w:tabs>
        <w:snapToGrid w:val="0"/>
        <w:spacing w:line="480" w:lineRule="exact"/>
        <w:ind w:firstLine="640" w:firstLineChars="200"/>
        <w:jc w:val="left"/>
        <w:rPr>
          <w:rFonts w:ascii="Times New Roman" w:hAnsi="Times New Roman" w:eastAsia="仿宋_GB2312"/>
          <w:color w:val="000000"/>
          <w:kern w:val="0"/>
          <w:sz w:val="32"/>
          <w:szCs w:val="32"/>
        </w:rPr>
      </w:pPr>
    </w:p>
    <w:p w14:paraId="3830120C">
      <w:pPr>
        <w:tabs>
          <w:tab w:val="left" w:pos="6300"/>
        </w:tabs>
        <w:snapToGrid w:val="0"/>
        <w:spacing w:line="480" w:lineRule="exact"/>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招标项目名称：</w:t>
      </w:r>
      <w:r>
        <w:rPr>
          <w:rFonts w:hint="eastAsia" w:ascii="Times New Roman" w:hAnsi="Times New Roman" w:eastAsia="仿宋_GB2312"/>
          <w:color w:val="000000"/>
          <w:kern w:val="0"/>
          <w:sz w:val="32"/>
          <w:szCs w:val="32"/>
        </w:rPr>
        <w:t>新能源</w:t>
      </w:r>
      <w:r>
        <w:rPr>
          <w:rFonts w:hint="eastAsia" w:ascii="Times New Roman" w:hAnsi="Times New Roman" w:eastAsia="仿宋_GB2312"/>
          <w:color w:val="000000"/>
          <w:kern w:val="0"/>
          <w:sz w:val="32"/>
          <w:szCs w:val="32"/>
          <w:lang w:val="en-US" w:eastAsia="zh-CN"/>
        </w:rPr>
        <w:t>轿</w:t>
      </w:r>
      <w:r>
        <w:rPr>
          <w:rFonts w:hint="eastAsia" w:ascii="Times New Roman" w:hAnsi="Times New Roman" w:eastAsia="仿宋_GB2312"/>
          <w:color w:val="000000"/>
          <w:kern w:val="0"/>
          <w:sz w:val="32"/>
          <w:szCs w:val="32"/>
        </w:rPr>
        <w:t>车</w:t>
      </w:r>
      <w:r>
        <w:rPr>
          <w:rFonts w:ascii="Times New Roman" w:hAnsi="Times New Roman" w:eastAsia="仿宋_GB2312"/>
          <w:color w:val="000000"/>
          <w:kern w:val="0"/>
          <w:sz w:val="32"/>
          <w:szCs w:val="32"/>
        </w:rPr>
        <w:t>采购询价</w:t>
      </w:r>
    </w:p>
    <w:p w14:paraId="1A4F264F">
      <w:pPr>
        <w:tabs>
          <w:tab w:val="left" w:pos="6300"/>
        </w:tabs>
        <w:snapToGrid w:val="0"/>
        <w:spacing w:line="480" w:lineRule="exact"/>
        <w:ind w:firstLine="640" w:firstLineChars="200"/>
        <w:jc w:val="left"/>
        <w:rPr>
          <w:rFonts w:ascii="Times New Roman" w:hAnsi="Times New Roman" w:eastAsia="仿宋_GB2312"/>
          <w:color w:val="000000"/>
          <w:kern w:val="0"/>
          <w:sz w:val="32"/>
          <w:szCs w:val="32"/>
        </w:rPr>
      </w:pPr>
    </w:p>
    <w:p w14:paraId="58B17E39">
      <w:pPr>
        <w:tabs>
          <w:tab w:val="left" w:pos="6300"/>
        </w:tabs>
        <w:snapToGrid w:val="0"/>
        <w:spacing w:line="480" w:lineRule="exact"/>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四川振兴招商运营管理有限公司</w:t>
      </w:r>
      <w:r>
        <w:rPr>
          <w:rFonts w:ascii="Times New Roman" w:hAnsi="Times New Roman" w:eastAsia="仿宋_GB2312"/>
          <w:color w:val="000000"/>
          <w:kern w:val="0"/>
          <w:sz w:val="32"/>
          <w:szCs w:val="32"/>
        </w:rPr>
        <w:t>：</w:t>
      </w:r>
    </w:p>
    <w:p w14:paraId="6BAFC48F">
      <w:pPr>
        <w:tabs>
          <w:tab w:val="left" w:pos="6300"/>
        </w:tabs>
        <w:snapToGrid w:val="0"/>
        <w:spacing w:line="48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（投标人法定代表人名称）是（投标人名称）的法定代表人，特授权（被授权人姓名及身份证代码）代表我单位全权办理上述项目的投标、谈判、签约等具体工作，并签署全部有关文件、协议及合同。</w:t>
      </w:r>
    </w:p>
    <w:p w14:paraId="1802F8E8">
      <w:pPr>
        <w:tabs>
          <w:tab w:val="left" w:pos="6300"/>
        </w:tabs>
        <w:snapToGrid w:val="0"/>
        <w:spacing w:line="48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我单位对被授权人的签字负全部责任。</w:t>
      </w:r>
    </w:p>
    <w:p w14:paraId="76CD18AA">
      <w:pPr>
        <w:tabs>
          <w:tab w:val="left" w:pos="6300"/>
        </w:tabs>
        <w:snapToGrid w:val="0"/>
        <w:spacing w:line="48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在</w:t>
      </w:r>
      <w:r>
        <w:rPr>
          <w:rFonts w:hint="eastAsia" w:ascii="Times New Roman" w:hAnsi="Times New Roman" w:eastAsia="仿宋_GB2312"/>
          <w:color w:val="000000"/>
          <w:kern w:val="0"/>
          <w:sz w:val="32"/>
          <w:szCs w:val="32"/>
        </w:rPr>
        <w:t>撤销</w:t>
      </w:r>
      <w:r>
        <w:rPr>
          <w:rFonts w:ascii="Times New Roman" w:hAnsi="Times New Roman" w:eastAsia="仿宋_GB2312"/>
          <w:color w:val="000000"/>
          <w:kern w:val="0"/>
          <w:sz w:val="32"/>
          <w:szCs w:val="32"/>
        </w:rPr>
        <w:t>授权的书面通知以前，本授权书一直有效。被授权人在授权书有效期内签署的所有文件不因授权</w:t>
      </w:r>
      <w:r>
        <w:rPr>
          <w:rFonts w:hint="eastAsia" w:ascii="Times New Roman" w:hAnsi="Times New Roman" w:eastAsia="仿宋_GB2312"/>
          <w:color w:val="000000"/>
          <w:kern w:val="0"/>
          <w:sz w:val="32"/>
          <w:szCs w:val="32"/>
        </w:rPr>
        <w:t>的撤销</w:t>
      </w:r>
      <w:r>
        <w:rPr>
          <w:rFonts w:ascii="Times New Roman" w:hAnsi="Times New Roman" w:eastAsia="仿宋_GB2312"/>
          <w:color w:val="000000"/>
          <w:kern w:val="0"/>
          <w:sz w:val="32"/>
          <w:szCs w:val="32"/>
        </w:rPr>
        <w:t>而失效。</w:t>
      </w:r>
    </w:p>
    <w:p w14:paraId="3E307A4E">
      <w:pPr>
        <w:tabs>
          <w:tab w:val="left" w:pos="6300"/>
        </w:tabs>
        <w:snapToGrid w:val="0"/>
        <w:spacing w:line="480" w:lineRule="exact"/>
        <w:ind w:firstLine="640" w:firstLineChars="200"/>
        <w:jc w:val="left"/>
        <w:rPr>
          <w:rFonts w:ascii="Times New Roman" w:hAnsi="Times New Roman" w:eastAsia="仿宋_GB2312"/>
          <w:color w:val="000000"/>
          <w:kern w:val="0"/>
          <w:sz w:val="32"/>
          <w:szCs w:val="32"/>
        </w:rPr>
      </w:pPr>
    </w:p>
    <w:p w14:paraId="09B220F2">
      <w:pPr>
        <w:tabs>
          <w:tab w:val="left" w:pos="6300"/>
        </w:tabs>
        <w:snapToGrid w:val="0"/>
        <w:spacing w:line="480" w:lineRule="exact"/>
        <w:ind w:firstLine="640" w:firstLineChars="200"/>
        <w:jc w:val="left"/>
        <w:rPr>
          <w:rFonts w:ascii="Times New Roman" w:hAnsi="Times New Roman" w:eastAsia="仿宋_GB2312"/>
          <w:color w:val="000000"/>
          <w:kern w:val="0"/>
          <w:sz w:val="32"/>
          <w:szCs w:val="32"/>
        </w:rPr>
      </w:pPr>
    </w:p>
    <w:p w14:paraId="4FB29FEB">
      <w:pPr>
        <w:tabs>
          <w:tab w:val="left" w:pos="6300"/>
        </w:tabs>
        <w:snapToGrid w:val="0"/>
        <w:spacing w:line="48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被授权人：                 </w:t>
      </w:r>
    </w:p>
    <w:p w14:paraId="24C91ADE">
      <w:pPr>
        <w:tabs>
          <w:tab w:val="left" w:pos="6300"/>
        </w:tabs>
        <w:snapToGrid w:val="0"/>
        <w:spacing w:line="48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（签字或盖章）                </w:t>
      </w:r>
    </w:p>
    <w:p w14:paraId="77818EF8">
      <w:pPr>
        <w:tabs>
          <w:tab w:val="left" w:pos="6300"/>
        </w:tabs>
        <w:snapToGrid w:val="0"/>
        <w:spacing w:line="480" w:lineRule="exact"/>
        <w:ind w:firstLine="640" w:firstLineChars="200"/>
        <w:jc w:val="left"/>
        <w:rPr>
          <w:rFonts w:ascii="Times New Roman" w:hAnsi="Times New Roman" w:eastAsia="仿宋_GB2312"/>
          <w:color w:val="000000"/>
          <w:kern w:val="0"/>
          <w:sz w:val="32"/>
          <w:szCs w:val="32"/>
        </w:rPr>
      </w:pPr>
    </w:p>
    <w:p w14:paraId="5C872B31">
      <w:pPr>
        <w:tabs>
          <w:tab w:val="left" w:pos="6300"/>
        </w:tabs>
        <w:snapToGrid w:val="0"/>
        <w:spacing w:line="480" w:lineRule="exact"/>
        <w:ind w:firstLine="640" w:firstLineChars="200"/>
        <w:jc w:val="left"/>
        <w:rPr>
          <w:rFonts w:ascii="Times New Roman" w:hAnsi="Times New Roman" w:eastAsia="仿宋_GB2312"/>
          <w:color w:val="000000"/>
          <w:kern w:val="0"/>
          <w:sz w:val="32"/>
          <w:szCs w:val="32"/>
        </w:rPr>
      </w:pPr>
    </w:p>
    <w:p w14:paraId="168945F1">
      <w:pPr>
        <w:tabs>
          <w:tab w:val="left" w:pos="6300"/>
        </w:tabs>
        <w:snapToGrid w:val="0"/>
        <w:spacing w:line="48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（附：被授权人身份证正反面复印件）</w:t>
      </w:r>
    </w:p>
    <w:p w14:paraId="549CA036">
      <w:pPr>
        <w:tabs>
          <w:tab w:val="left" w:pos="6300"/>
        </w:tabs>
        <w:snapToGrid w:val="0"/>
        <w:spacing w:line="480" w:lineRule="exact"/>
        <w:ind w:right="480" w:firstLine="640" w:firstLineChars="200"/>
        <w:jc w:val="right"/>
        <w:rPr>
          <w:rFonts w:ascii="Times New Roman" w:hAnsi="Times New Roman" w:eastAsia="仿宋_GB2312"/>
          <w:color w:val="000000"/>
          <w:kern w:val="0"/>
          <w:sz w:val="32"/>
          <w:szCs w:val="32"/>
        </w:rPr>
      </w:pPr>
    </w:p>
    <w:p w14:paraId="02EE3B0C">
      <w:pPr>
        <w:tabs>
          <w:tab w:val="left" w:pos="6300"/>
        </w:tabs>
        <w:snapToGrid w:val="0"/>
        <w:spacing w:line="480" w:lineRule="exact"/>
        <w:ind w:right="480" w:firstLine="640" w:firstLineChars="200"/>
        <w:jc w:val="righ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（投标人公章）</w:t>
      </w:r>
    </w:p>
    <w:p w14:paraId="28256E00">
      <w:pPr>
        <w:tabs>
          <w:tab w:val="left" w:pos="6300"/>
        </w:tabs>
        <w:snapToGrid w:val="0"/>
        <w:spacing w:line="480" w:lineRule="exact"/>
        <w:ind w:right="480" w:firstLine="640" w:firstLineChars="200"/>
        <w:jc w:val="righ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年   月   日</w:t>
      </w:r>
    </w:p>
    <w:p w14:paraId="46706EB9">
      <w:pPr>
        <w:tabs>
          <w:tab w:val="left" w:pos="6300"/>
        </w:tabs>
        <w:snapToGrid w:val="0"/>
        <w:spacing w:line="480" w:lineRule="exact"/>
        <w:ind w:right="480" w:firstLine="640" w:firstLineChars="200"/>
        <w:jc w:val="left"/>
        <w:rPr>
          <w:rFonts w:ascii="Times New Roman" w:hAnsi="Times New Roman" w:eastAsia="仿宋_GB2312"/>
          <w:color w:val="000000"/>
          <w:kern w:val="0"/>
          <w:sz w:val="32"/>
          <w:szCs w:val="32"/>
        </w:rPr>
      </w:pPr>
    </w:p>
    <w:p w14:paraId="459D0559">
      <w:pPr>
        <w:tabs>
          <w:tab w:val="left" w:pos="6300"/>
        </w:tabs>
        <w:snapToGrid w:val="0"/>
        <w:spacing w:line="480" w:lineRule="exact"/>
        <w:ind w:right="480"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注：若为法定代表人办理并签署投标文件的，不提供此文件。</w:t>
      </w:r>
    </w:p>
    <w:p w14:paraId="559F3E37">
      <w:pPr>
        <w:spacing w:line="480" w:lineRule="exact"/>
        <w:jc w:val="left"/>
        <w:rPr>
          <w:rFonts w:ascii="Times New Roman" w:hAnsi="Times New Roman" w:eastAsia="黑体"/>
          <w:color w:val="000000"/>
          <w:kern w:val="0"/>
          <w:sz w:val="32"/>
          <w:szCs w:val="32"/>
        </w:rPr>
      </w:pPr>
      <w:r>
        <w:rPr>
          <w:rFonts w:ascii="Times New Roman" w:hAnsi="Times New Roman" w:eastAsia="黑体"/>
          <w:color w:val="000000"/>
          <w:kern w:val="0"/>
          <w:sz w:val="32"/>
          <w:szCs w:val="32"/>
        </w:rPr>
        <w:t>附件4</w:t>
      </w:r>
    </w:p>
    <w:p w14:paraId="5B609303">
      <w:pPr>
        <w:spacing w:line="480" w:lineRule="exact"/>
        <w:jc w:val="center"/>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投标报价表（格式）</w:t>
      </w:r>
    </w:p>
    <w:p w14:paraId="65CB4D6F">
      <w:pPr>
        <w:spacing w:line="480" w:lineRule="exact"/>
        <w:ind w:firstLine="640" w:firstLineChars="200"/>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                   </w:t>
      </w:r>
    </w:p>
    <w:p w14:paraId="56F245E6">
      <w:pPr>
        <w:spacing w:line="480" w:lineRule="exact"/>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项目名称：</w:t>
      </w:r>
      <w:r>
        <w:rPr>
          <w:rFonts w:hint="eastAsia" w:ascii="Times New Roman" w:hAnsi="Times New Roman" w:eastAsia="仿宋_GB2312"/>
          <w:color w:val="000000"/>
          <w:kern w:val="0"/>
          <w:sz w:val="32"/>
          <w:szCs w:val="32"/>
        </w:rPr>
        <w:t>新能源</w:t>
      </w:r>
      <w:r>
        <w:rPr>
          <w:rFonts w:hint="eastAsia" w:ascii="Times New Roman" w:hAnsi="Times New Roman" w:eastAsia="仿宋_GB2312"/>
          <w:color w:val="000000"/>
          <w:kern w:val="0"/>
          <w:sz w:val="32"/>
          <w:szCs w:val="32"/>
          <w:lang w:val="en-US" w:eastAsia="zh-CN"/>
        </w:rPr>
        <w:t>轿车</w:t>
      </w:r>
      <w:r>
        <w:rPr>
          <w:rFonts w:ascii="Times New Roman" w:hAnsi="Times New Roman" w:eastAsia="仿宋_GB2312"/>
          <w:color w:val="000000"/>
          <w:kern w:val="0"/>
          <w:sz w:val="32"/>
          <w:szCs w:val="32"/>
        </w:rPr>
        <w:t>采购询价</w:t>
      </w:r>
    </w:p>
    <w:tbl>
      <w:tblPr>
        <w:tblStyle w:val="20"/>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5"/>
        <w:gridCol w:w="1575"/>
        <w:gridCol w:w="1035"/>
        <w:gridCol w:w="1605"/>
        <w:gridCol w:w="1995"/>
      </w:tblGrid>
      <w:tr w14:paraId="1076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5" w:type="dxa"/>
            <w:noWrap w:val="0"/>
            <w:vAlign w:val="center"/>
          </w:tcPr>
          <w:p w14:paraId="09101025">
            <w:pPr>
              <w:spacing w:line="48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品牌规格型号</w:t>
            </w:r>
          </w:p>
        </w:tc>
        <w:tc>
          <w:tcPr>
            <w:tcW w:w="1575" w:type="dxa"/>
            <w:noWrap w:val="0"/>
            <w:vAlign w:val="center"/>
          </w:tcPr>
          <w:p w14:paraId="5396E0E6">
            <w:pPr>
              <w:spacing w:line="48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单位</w:t>
            </w:r>
          </w:p>
        </w:tc>
        <w:tc>
          <w:tcPr>
            <w:tcW w:w="1035" w:type="dxa"/>
            <w:noWrap w:val="0"/>
            <w:vAlign w:val="center"/>
          </w:tcPr>
          <w:p w14:paraId="7BABD653">
            <w:pPr>
              <w:spacing w:line="48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数量</w:t>
            </w:r>
          </w:p>
        </w:tc>
        <w:tc>
          <w:tcPr>
            <w:tcW w:w="1605" w:type="dxa"/>
            <w:noWrap w:val="0"/>
            <w:vAlign w:val="center"/>
          </w:tcPr>
          <w:p w14:paraId="452BB3DF">
            <w:pPr>
              <w:spacing w:line="48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单价（元）</w:t>
            </w:r>
          </w:p>
        </w:tc>
        <w:tc>
          <w:tcPr>
            <w:tcW w:w="1995" w:type="dxa"/>
            <w:noWrap w:val="0"/>
            <w:vAlign w:val="center"/>
          </w:tcPr>
          <w:p w14:paraId="6356D83A">
            <w:pPr>
              <w:spacing w:line="48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小计（元）</w:t>
            </w:r>
          </w:p>
        </w:tc>
      </w:tr>
      <w:tr w14:paraId="56AA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865" w:type="dxa"/>
            <w:noWrap w:val="0"/>
            <w:vAlign w:val="center"/>
          </w:tcPr>
          <w:p w14:paraId="120EF17D">
            <w:pPr>
              <w:spacing w:line="480" w:lineRule="exact"/>
              <w:jc w:val="center"/>
              <w:rPr>
                <w:rFonts w:ascii="Times New Roman" w:hAnsi="Times New Roman" w:eastAsia="仿宋_GB2312"/>
                <w:color w:val="000000"/>
                <w:kern w:val="0"/>
                <w:sz w:val="32"/>
                <w:szCs w:val="32"/>
              </w:rPr>
            </w:pPr>
          </w:p>
        </w:tc>
        <w:tc>
          <w:tcPr>
            <w:tcW w:w="1575" w:type="dxa"/>
            <w:noWrap w:val="0"/>
            <w:vAlign w:val="center"/>
          </w:tcPr>
          <w:p w14:paraId="54BDEEC9">
            <w:pPr>
              <w:spacing w:line="48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辆</w:t>
            </w:r>
          </w:p>
        </w:tc>
        <w:tc>
          <w:tcPr>
            <w:tcW w:w="1035" w:type="dxa"/>
            <w:noWrap w:val="0"/>
            <w:vAlign w:val="center"/>
          </w:tcPr>
          <w:p w14:paraId="26E99680">
            <w:pPr>
              <w:spacing w:line="480" w:lineRule="exact"/>
              <w:jc w:val="center"/>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w:t>
            </w:r>
          </w:p>
        </w:tc>
        <w:tc>
          <w:tcPr>
            <w:tcW w:w="1605" w:type="dxa"/>
            <w:noWrap w:val="0"/>
            <w:vAlign w:val="center"/>
          </w:tcPr>
          <w:p w14:paraId="6C4B9899">
            <w:pPr>
              <w:spacing w:line="480" w:lineRule="exact"/>
              <w:jc w:val="center"/>
              <w:rPr>
                <w:rFonts w:ascii="Times New Roman" w:hAnsi="Times New Roman" w:eastAsia="仿宋_GB2312"/>
                <w:color w:val="000000"/>
                <w:kern w:val="0"/>
                <w:sz w:val="32"/>
                <w:szCs w:val="32"/>
              </w:rPr>
            </w:pPr>
          </w:p>
        </w:tc>
        <w:tc>
          <w:tcPr>
            <w:tcW w:w="1995" w:type="dxa"/>
            <w:noWrap w:val="0"/>
            <w:vAlign w:val="center"/>
          </w:tcPr>
          <w:p w14:paraId="6E0FCDF5">
            <w:pPr>
              <w:spacing w:line="480" w:lineRule="exact"/>
              <w:jc w:val="center"/>
              <w:rPr>
                <w:rFonts w:ascii="Times New Roman" w:hAnsi="Times New Roman" w:eastAsia="仿宋_GB2312"/>
                <w:color w:val="000000"/>
                <w:kern w:val="0"/>
                <w:sz w:val="32"/>
                <w:szCs w:val="32"/>
              </w:rPr>
            </w:pPr>
          </w:p>
        </w:tc>
      </w:tr>
      <w:tr w14:paraId="1C6B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9075" w:type="dxa"/>
            <w:gridSpan w:val="5"/>
            <w:noWrap w:val="0"/>
            <w:vAlign w:val="center"/>
          </w:tcPr>
          <w:p w14:paraId="1B6BA98F">
            <w:pPr>
              <w:spacing w:line="480" w:lineRule="exact"/>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总报价（大写）：                         元；</w:t>
            </w:r>
          </w:p>
          <w:p w14:paraId="7BF45A5D">
            <w:pPr>
              <w:spacing w:line="480" w:lineRule="exact"/>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（小写）：          元。</w:t>
            </w:r>
          </w:p>
        </w:tc>
      </w:tr>
      <w:tr w14:paraId="0836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5" w:type="dxa"/>
            <w:gridSpan w:val="5"/>
            <w:noWrap w:val="0"/>
            <w:vAlign w:val="center"/>
          </w:tcPr>
          <w:p w14:paraId="0E38ECD5">
            <w:pPr>
              <w:spacing w:line="480" w:lineRule="exact"/>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注：该报价采购的货物、配送、调试、验收等所有费用。</w:t>
            </w:r>
          </w:p>
        </w:tc>
      </w:tr>
    </w:tbl>
    <w:p w14:paraId="3B598243">
      <w:pPr>
        <w:spacing w:line="480" w:lineRule="exact"/>
        <w:ind w:firstLine="640" w:firstLineChars="200"/>
        <w:jc w:val="left"/>
        <w:rPr>
          <w:rFonts w:ascii="Times New Roman" w:hAnsi="Times New Roman" w:eastAsia="仿宋_GB2312"/>
          <w:color w:val="000000"/>
          <w:kern w:val="0"/>
          <w:sz w:val="32"/>
          <w:szCs w:val="32"/>
        </w:rPr>
      </w:pPr>
    </w:p>
    <w:p w14:paraId="02C52F5F">
      <w:pPr>
        <w:spacing w:line="320" w:lineRule="exact"/>
        <w:ind w:firstLine="640" w:firstLineChars="200"/>
        <w:jc w:val="left"/>
        <w:rPr>
          <w:rFonts w:ascii="Times New Roman" w:hAnsi="Times New Roman" w:eastAsia="仿宋_GB2312"/>
          <w:color w:val="000000"/>
          <w:kern w:val="0"/>
          <w:sz w:val="32"/>
          <w:szCs w:val="32"/>
        </w:rPr>
      </w:pPr>
    </w:p>
    <w:p w14:paraId="7D741FD6">
      <w:pPr>
        <w:spacing w:line="480" w:lineRule="exact"/>
        <w:ind w:firstLine="640" w:firstLineChars="200"/>
        <w:jc w:val="left"/>
        <w:rPr>
          <w:rFonts w:ascii="Times New Roman" w:hAnsi="Times New Roman" w:eastAsia="仿宋_GB2312"/>
          <w:color w:val="000000"/>
          <w:kern w:val="0"/>
          <w:sz w:val="32"/>
          <w:szCs w:val="32"/>
          <w:u w:val="single"/>
        </w:rPr>
      </w:pPr>
      <w:r>
        <w:rPr>
          <w:rFonts w:ascii="Times New Roman" w:hAnsi="Times New Roman" w:eastAsia="仿宋_GB2312"/>
          <w:color w:val="000000"/>
          <w:kern w:val="0"/>
          <w:sz w:val="32"/>
          <w:szCs w:val="32"/>
        </w:rPr>
        <w:t>报价公司（盖章）：</w:t>
      </w:r>
    </w:p>
    <w:p w14:paraId="5E367E4D">
      <w:pPr>
        <w:spacing w:line="480" w:lineRule="exact"/>
        <w:ind w:firstLine="640" w:firstLineChars="200"/>
        <w:jc w:val="left"/>
        <w:rPr>
          <w:rFonts w:ascii="Times New Roman" w:hAnsi="Times New Roman" w:eastAsia="仿宋_GB2312"/>
          <w:color w:val="000000"/>
          <w:kern w:val="0"/>
          <w:sz w:val="32"/>
          <w:szCs w:val="32"/>
        </w:rPr>
      </w:pPr>
    </w:p>
    <w:p w14:paraId="35F2FC19">
      <w:pPr>
        <w:spacing w:line="48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报价人（签名）：</w:t>
      </w:r>
    </w:p>
    <w:p w14:paraId="4BF1AD43">
      <w:pPr>
        <w:spacing w:line="480" w:lineRule="exact"/>
        <w:ind w:firstLine="640" w:firstLineChars="200"/>
        <w:jc w:val="left"/>
        <w:rPr>
          <w:rFonts w:ascii="Times New Roman" w:hAnsi="Times New Roman" w:eastAsia="仿宋_GB2312"/>
          <w:color w:val="000000"/>
          <w:kern w:val="0"/>
          <w:sz w:val="32"/>
          <w:szCs w:val="32"/>
        </w:rPr>
      </w:pPr>
    </w:p>
    <w:p w14:paraId="1DB193D9">
      <w:pPr>
        <w:spacing w:line="48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联系电话：</w:t>
      </w:r>
    </w:p>
    <w:p w14:paraId="74D710BF">
      <w:pPr>
        <w:widowControl/>
        <w:spacing w:line="480" w:lineRule="exact"/>
        <w:ind w:firstLine="640" w:firstLineChars="200"/>
        <w:jc w:val="left"/>
        <w:rPr>
          <w:rFonts w:ascii="Times New Roman" w:hAnsi="Times New Roman" w:eastAsia="仿宋_GB2312"/>
          <w:color w:val="000000"/>
          <w:kern w:val="0"/>
          <w:sz w:val="32"/>
          <w:szCs w:val="32"/>
        </w:rPr>
      </w:pPr>
    </w:p>
    <w:p w14:paraId="0E164A0C">
      <w:pPr>
        <w:widowControl/>
        <w:spacing w:line="480" w:lineRule="exact"/>
        <w:ind w:firstLine="640" w:firstLineChars="200"/>
        <w:jc w:val="left"/>
        <w:rPr>
          <w:rFonts w:ascii="Times New Roman" w:hAnsi="Times New Roman" w:eastAsia="仿宋_GB2312"/>
          <w:color w:val="000000"/>
          <w:kern w:val="0"/>
          <w:sz w:val="32"/>
          <w:szCs w:val="32"/>
        </w:rPr>
      </w:pPr>
    </w:p>
    <w:p w14:paraId="2B20632A">
      <w:pPr>
        <w:widowControl/>
        <w:spacing w:line="480" w:lineRule="exact"/>
        <w:ind w:firstLine="640" w:firstLineChars="200"/>
        <w:jc w:val="left"/>
        <w:rPr>
          <w:rFonts w:ascii="Times New Roman" w:hAnsi="Times New Roman" w:eastAsia="仿宋_GB2312"/>
          <w:color w:val="000000"/>
          <w:kern w:val="0"/>
          <w:sz w:val="32"/>
          <w:szCs w:val="32"/>
        </w:rPr>
      </w:pPr>
    </w:p>
    <w:p w14:paraId="51E56CA1">
      <w:pPr>
        <w:widowControl/>
        <w:spacing w:line="480" w:lineRule="exact"/>
        <w:ind w:firstLine="6400" w:firstLineChars="2000"/>
        <w:jc w:val="left"/>
        <w:rPr>
          <w:rFonts w:ascii="Times New Roman" w:hAnsi="Times New Roman" w:eastAsia="仿宋_GB2312"/>
          <w:b/>
          <w:bCs/>
          <w:color w:val="000000"/>
          <w:kern w:val="0"/>
          <w:sz w:val="32"/>
          <w:szCs w:val="32"/>
        </w:rPr>
      </w:pPr>
      <w:r>
        <w:rPr>
          <w:rFonts w:ascii="Times New Roman" w:hAnsi="Times New Roman" w:eastAsia="仿宋_GB2312"/>
          <w:color w:val="000000"/>
          <w:kern w:val="0"/>
          <w:sz w:val="32"/>
          <w:szCs w:val="32"/>
        </w:rPr>
        <w:t xml:space="preserve"> 年    月    日</w:t>
      </w:r>
    </w:p>
    <w:p w14:paraId="654F47A4">
      <w:pPr>
        <w:spacing w:line="600" w:lineRule="exact"/>
        <w:ind w:firstLine="420" w:firstLineChars="200"/>
        <w:jc w:val="center"/>
        <w:rPr>
          <w:rFonts w:ascii="黑体" w:hAnsi="黑体" w:eastAsia="黑体"/>
          <w:szCs w:val="32"/>
        </w:rPr>
      </w:pPr>
    </w:p>
    <w:p w14:paraId="5B418084">
      <w:pPr>
        <w:ind w:firstLine="400" w:firstLineChars="200"/>
        <w:jc w:val="left"/>
        <w:rPr>
          <w:rFonts w:ascii="黑体" w:hAnsi="黑体" w:eastAsia="黑体"/>
          <w:kern w:val="0"/>
          <w:sz w:val="20"/>
          <w:szCs w:val="32"/>
        </w:rPr>
      </w:pPr>
    </w:p>
    <w:p w14:paraId="1DCAE8FF">
      <w:pPr>
        <w:pStyle w:val="10"/>
        <w:ind w:firstLine="400"/>
        <w:jc w:val="left"/>
        <w:rPr>
          <w:rFonts w:ascii="黑体" w:hAnsi="黑体" w:eastAsia="黑体"/>
          <w:kern w:val="0"/>
          <w:sz w:val="20"/>
          <w:szCs w:val="32"/>
        </w:rPr>
      </w:pPr>
    </w:p>
    <w:p w14:paraId="407E17EC">
      <w:pPr>
        <w:ind w:firstLine="400" w:firstLineChars="200"/>
        <w:jc w:val="left"/>
        <w:rPr>
          <w:rFonts w:ascii="黑体" w:hAnsi="黑体" w:eastAsia="黑体"/>
          <w:kern w:val="0"/>
          <w:sz w:val="20"/>
          <w:szCs w:val="32"/>
        </w:rPr>
      </w:pPr>
    </w:p>
    <w:p w14:paraId="2327113C">
      <w:pPr>
        <w:pStyle w:val="10"/>
        <w:ind w:firstLine="400"/>
        <w:jc w:val="left"/>
        <w:rPr>
          <w:rFonts w:ascii="黑体" w:hAnsi="黑体" w:eastAsia="黑体"/>
          <w:kern w:val="0"/>
          <w:sz w:val="20"/>
          <w:szCs w:val="32"/>
        </w:rPr>
      </w:pPr>
    </w:p>
    <w:p w14:paraId="10D45953">
      <w:pPr>
        <w:spacing w:line="360" w:lineRule="auto"/>
        <w:textAlignment w:val="baseline"/>
        <w:rPr>
          <w:rFonts w:hint="eastAsia" w:eastAsia="仿宋_GB2312"/>
        </w:rPr>
      </w:pPr>
    </w:p>
    <w:sectPr>
      <w:headerReference r:id="rId3" w:type="default"/>
      <w:footerReference r:id="rId5" w:type="default"/>
      <w:headerReference r:id="rId4" w:type="even"/>
      <w:footerReference r:id="rId6" w:type="even"/>
      <w:pgSz w:w="11906" w:h="16838"/>
      <w:pgMar w:top="2098" w:right="1474" w:bottom="1985" w:left="1588" w:header="0" w:footer="119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9FE23D-7D1C-4942-887D-3FF8D7A62F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embedRegular r:id="rId2" w:fontKey="{01A736AC-2B6F-44CC-950A-38D05F904773}"/>
  </w:font>
  <w:font w:name="方正仿宋">
    <w:altName w:val="仿宋"/>
    <w:panose1 w:val="03000509000000000000"/>
    <w:charset w:val="86"/>
    <w:family w:val="script"/>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6392FD81-0F4F-41B5-A309-F6815C175F00}"/>
  </w:font>
  <w:font w:name="..G....">
    <w:altName w:val="宋体"/>
    <w:panose1 w:val="00000000000000000000"/>
    <w:charset w:val="86"/>
    <w:family w:val="roman"/>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embedRegular r:id="rId4" w:fontKey="{0D61D5B0-2565-48CD-8A95-7855D1361EFB}"/>
  </w:font>
  <w:font w:name="方正小标宋简体">
    <w:panose1 w:val="03000509000000000000"/>
    <w:charset w:val="86"/>
    <w:family w:val="auto"/>
    <w:pitch w:val="default"/>
    <w:sig w:usb0="00000001" w:usb1="080E0000" w:usb2="00000000" w:usb3="00000000" w:csb0="00040000" w:csb1="00000000"/>
    <w:embedRegular r:id="rId5" w:fontKey="{3812D376-598F-4A26-9E6E-BBD1059BE103}"/>
  </w:font>
  <w:font w:name="方正小标宋_GBK">
    <w:panose1 w:val="03000509000000000000"/>
    <w:charset w:val="86"/>
    <w:family w:val="script"/>
    <w:pitch w:val="default"/>
    <w:sig w:usb0="00000001" w:usb1="080E0000" w:usb2="00000000" w:usb3="00000000" w:csb0="00040000" w:csb1="00000000"/>
    <w:embedRegular r:id="rId6" w:fontKey="{9D16D888-4FD5-4438-AC35-C7A37B972F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2C059">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6D4A3F7">
                          <w:pPr>
                            <w:pStyle w:val="15"/>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t xml:space="preserve"> —</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AZKvhZ0QEAAKMDAAAOAAAAAAAAAAEAIAAAACIB&#10;AABkcnMvZTJvRG9jLnhtbFBLBQYAAAAABgAGAFkBAABlBQAAAAA=&#10;">
              <v:fill on="f" focussize="0,0"/>
              <v:stroke on="f" weight="1.25pt"/>
              <v:imagedata o:title=""/>
              <o:lock v:ext="edit" aspectratio="f"/>
              <v:textbox inset="0mm,0mm,0mm,0mm" style="mso-fit-shape-to-text:t;">
                <w:txbxContent>
                  <w:p w14:paraId="46D4A3F7">
                    <w:pPr>
                      <w:pStyle w:val="15"/>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C1A75">
    <w:pPr>
      <w:pStyle w:val="1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7801C57">
                          <w:pPr>
                            <w:pStyle w:val="15"/>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t xml:space="preserve"> —</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hZ0EH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l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qFnQQdIBAACjAwAADgAAAAAAAAABACAAAAAi&#10;AQAAZHJzL2Uyb0RvYy54bWxQSwUGAAAAAAYABgBZAQAAZgUAAAAA&#10;">
              <v:fill on="f" focussize="0,0"/>
              <v:stroke on="f" weight="1.25pt"/>
              <v:imagedata o:title=""/>
              <o:lock v:ext="edit" aspectratio="f"/>
              <v:textbox inset="0mm,0mm,0mm,0mm" style="mso-fit-shape-to-text:t;">
                <w:txbxContent>
                  <w:p w14:paraId="17801C57">
                    <w:pPr>
                      <w:pStyle w:val="15"/>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FB2AA">
    <w:pPr>
      <w:pStyle w:val="16"/>
      <w:pBdr>
        <w:bottom w:val="none" w:color="auto" w:sz="0" w:space="1"/>
      </w:pBdr>
      <w:jc w:val="left"/>
      <w:rPr>
        <w:rFonts w:hint="eastAsia" w:ascii="华文楷体" w:hAnsi="华文楷体" w:eastAsia="华文楷体"/>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2C063">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E51E9A"/>
    <w:multiLevelType w:val="multilevel"/>
    <w:tmpl w:val="63E51E9A"/>
    <w:lvl w:ilvl="0" w:tentative="0">
      <w:start w:val="1"/>
      <w:numFmt w:val="ideographDigital"/>
      <w:pStyle w:val="49"/>
      <w:lvlText w:val="第%1章"/>
      <w:lvlJc w:val="left"/>
      <w:pPr>
        <w:tabs>
          <w:tab w:val="left" w:pos="425"/>
        </w:tabs>
        <w:ind w:left="425" w:hanging="425"/>
      </w:pPr>
      <w:rPr>
        <w:rFonts w:hint="default" w:ascii="Times New Roman" w:hAnsi="Times New Roman" w:eastAsia="宋体"/>
        <w:b/>
        <w:i w:val="0"/>
        <w:sz w:val="24"/>
        <w:szCs w:val="24"/>
      </w:rPr>
    </w:lvl>
    <w:lvl w:ilvl="1" w:tentative="0">
      <w:start w:val="1"/>
      <w:numFmt w:val="japaneseCounting"/>
      <w:pStyle w:val="4"/>
      <w:lvlText w:val="第%2条"/>
      <w:lvlJc w:val="left"/>
      <w:pPr>
        <w:tabs>
          <w:tab w:val="left" w:pos="1134"/>
        </w:tabs>
        <w:ind w:left="1134" w:hanging="1134"/>
      </w:pPr>
      <w:rPr>
        <w:rFonts w:ascii="Times New Roman" w:hAnsi="Times New Roman" w:eastAsia="宋体" w:cs="Times New Roman"/>
        <w:b w:val="0"/>
        <w:i w:val="0"/>
        <w:sz w:val="24"/>
        <w:szCs w:val="24"/>
        <w:lang w:val="en-US"/>
      </w:rPr>
    </w:lvl>
    <w:lvl w:ilvl="2" w:tentative="0">
      <w:start w:val="1"/>
      <w:numFmt w:val="chineseCountingThousand"/>
      <w:pStyle w:val="5"/>
      <w:lvlText w:val="（%3）"/>
      <w:lvlJc w:val="left"/>
      <w:pPr>
        <w:tabs>
          <w:tab w:val="left" w:pos="2831"/>
        </w:tabs>
        <w:ind w:left="2831" w:hanging="851"/>
      </w:pPr>
      <w:rPr>
        <w:rFonts w:hint="default" w:ascii="Times New Roman" w:hAnsi="Times New Roman" w:eastAsia="宋体"/>
        <w:b w:val="0"/>
        <w:i w:val="0"/>
        <w:sz w:val="24"/>
        <w:szCs w:val="24"/>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ZTQ0ZTRiZTliZTFmOWFmNGIzYmViYjljMTAwNWMifQ=="/>
  </w:docVars>
  <w:rsids>
    <w:rsidRoot w:val="00362E6A"/>
    <w:rsid w:val="000000AE"/>
    <w:rsid w:val="000023B1"/>
    <w:rsid w:val="00004B87"/>
    <w:rsid w:val="00006A60"/>
    <w:rsid w:val="00015D8D"/>
    <w:rsid w:val="00017BBA"/>
    <w:rsid w:val="000303F7"/>
    <w:rsid w:val="0003206D"/>
    <w:rsid w:val="000325C3"/>
    <w:rsid w:val="00035349"/>
    <w:rsid w:val="00036B0A"/>
    <w:rsid w:val="00040BCF"/>
    <w:rsid w:val="0004661A"/>
    <w:rsid w:val="000469A4"/>
    <w:rsid w:val="00047E80"/>
    <w:rsid w:val="000519E6"/>
    <w:rsid w:val="000579D8"/>
    <w:rsid w:val="0006120E"/>
    <w:rsid w:val="00061B0F"/>
    <w:rsid w:val="0006278F"/>
    <w:rsid w:val="00064E55"/>
    <w:rsid w:val="000748DE"/>
    <w:rsid w:val="00075506"/>
    <w:rsid w:val="00077DA1"/>
    <w:rsid w:val="0008173C"/>
    <w:rsid w:val="00082528"/>
    <w:rsid w:val="00082FA4"/>
    <w:rsid w:val="00087DAC"/>
    <w:rsid w:val="00092874"/>
    <w:rsid w:val="0009289F"/>
    <w:rsid w:val="0009593F"/>
    <w:rsid w:val="000A20E4"/>
    <w:rsid w:val="000A4DFA"/>
    <w:rsid w:val="000A528A"/>
    <w:rsid w:val="000A6A51"/>
    <w:rsid w:val="000A7AA2"/>
    <w:rsid w:val="000B7FB1"/>
    <w:rsid w:val="000C2263"/>
    <w:rsid w:val="000C74DF"/>
    <w:rsid w:val="000D04DA"/>
    <w:rsid w:val="000D0D99"/>
    <w:rsid w:val="000D46A5"/>
    <w:rsid w:val="000E46AB"/>
    <w:rsid w:val="000E4ECA"/>
    <w:rsid w:val="000E588E"/>
    <w:rsid w:val="000F1961"/>
    <w:rsid w:val="000F1D1C"/>
    <w:rsid w:val="000F366B"/>
    <w:rsid w:val="000F4910"/>
    <w:rsid w:val="000F4A6B"/>
    <w:rsid w:val="000F5645"/>
    <w:rsid w:val="00102026"/>
    <w:rsid w:val="001156CD"/>
    <w:rsid w:val="0011627D"/>
    <w:rsid w:val="0012015B"/>
    <w:rsid w:val="00121C00"/>
    <w:rsid w:val="00121D32"/>
    <w:rsid w:val="00122668"/>
    <w:rsid w:val="00122B20"/>
    <w:rsid w:val="001245BB"/>
    <w:rsid w:val="001366BA"/>
    <w:rsid w:val="00136C6E"/>
    <w:rsid w:val="001455A4"/>
    <w:rsid w:val="0014574A"/>
    <w:rsid w:val="00147913"/>
    <w:rsid w:val="001538E9"/>
    <w:rsid w:val="00154019"/>
    <w:rsid w:val="00154BE8"/>
    <w:rsid w:val="00155D8D"/>
    <w:rsid w:val="0015654A"/>
    <w:rsid w:val="00164D0B"/>
    <w:rsid w:val="001676A6"/>
    <w:rsid w:val="00180535"/>
    <w:rsid w:val="001832C2"/>
    <w:rsid w:val="00185092"/>
    <w:rsid w:val="00186462"/>
    <w:rsid w:val="00190192"/>
    <w:rsid w:val="00190CFA"/>
    <w:rsid w:val="001915BE"/>
    <w:rsid w:val="00192501"/>
    <w:rsid w:val="00194429"/>
    <w:rsid w:val="001959B9"/>
    <w:rsid w:val="001A31BE"/>
    <w:rsid w:val="001A6A9A"/>
    <w:rsid w:val="001B2670"/>
    <w:rsid w:val="001B57A4"/>
    <w:rsid w:val="001B6A7A"/>
    <w:rsid w:val="001B6EA9"/>
    <w:rsid w:val="001C15C1"/>
    <w:rsid w:val="001C1FED"/>
    <w:rsid w:val="001C53D1"/>
    <w:rsid w:val="001C5754"/>
    <w:rsid w:val="001C67B6"/>
    <w:rsid w:val="001D0027"/>
    <w:rsid w:val="001E0CE8"/>
    <w:rsid w:val="001E4B94"/>
    <w:rsid w:val="001E7FCA"/>
    <w:rsid w:val="001F73B8"/>
    <w:rsid w:val="00200E98"/>
    <w:rsid w:val="0020409B"/>
    <w:rsid w:val="00204F8E"/>
    <w:rsid w:val="002060C2"/>
    <w:rsid w:val="0020734D"/>
    <w:rsid w:val="00207E3F"/>
    <w:rsid w:val="002125F3"/>
    <w:rsid w:val="00212713"/>
    <w:rsid w:val="00220571"/>
    <w:rsid w:val="002226D2"/>
    <w:rsid w:val="002234BD"/>
    <w:rsid w:val="00233ADF"/>
    <w:rsid w:val="00233EEC"/>
    <w:rsid w:val="00240078"/>
    <w:rsid w:val="00244437"/>
    <w:rsid w:val="00244C33"/>
    <w:rsid w:val="00251B74"/>
    <w:rsid w:val="00251C8A"/>
    <w:rsid w:val="00260B59"/>
    <w:rsid w:val="00260DA5"/>
    <w:rsid w:val="002616E7"/>
    <w:rsid w:val="002627F7"/>
    <w:rsid w:val="00264094"/>
    <w:rsid w:val="00273A02"/>
    <w:rsid w:val="00276E3A"/>
    <w:rsid w:val="00286FB1"/>
    <w:rsid w:val="00290AAF"/>
    <w:rsid w:val="00293AAC"/>
    <w:rsid w:val="00296636"/>
    <w:rsid w:val="00296EE7"/>
    <w:rsid w:val="002A0104"/>
    <w:rsid w:val="002A0160"/>
    <w:rsid w:val="002A38CB"/>
    <w:rsid w:val="002A45E4"/>
    <w:rsid w:val="002A4AD3"/>
    <w:rsid w:val="002A780C"/>
    <w:rsid w:val="002B13CA"/>
    <w:rsid w:val="002B249A"/>
    <w:rsid w:val="002B279A"/>
    <w:rsid w:val="002B6828"/>
    <w:rsid w:val="002C697C"/>
    <w:rsid w:val="002E242F"/>
    <w:rsid w:val="002E51C5"/>
    <w:rsid w:val="002E5685"/>
    <w:rsid w:val="002E5E25"/>
    <w:rsid w:val="002F6FCD"/>
    <w:rsid w:val="002F78E2"/>
    <w:rsid w:val="00300E59"/>
    <w:rsid w:val="00301DA1"/>
    <w:rsid w:val="00302927"/>
    <w:rsid w:val="00305EAE"/>
    <w:rsid w:val="00305FFE"/>
    <w:rsid w:val="003102DB"/>
    <w:rsid w:val="003110AD"/>
    <w:rsid w:val="003153E3"/>
    <w:rsid w:val="0032627A"/>
    <w:rsid w:val="0032702C"/>
    <w:rsid w:val="00331F4F"/>
    <w:rsid w:val="003473A8"/>
    <w:rsid w:val="00352CCE"/>
    <w:rsid w:val="00355F81"/>
    <w:rsid w:val="0035681B"/>
    <w:rsid w:val="00357B48"/>
    <w:rsid w:val="003602C2"/>
    <w:rsid w:val="003608E4"/>
    <w:rsid w:val="003619BF"/>
    <w:rsid w:val="00362E6A"/>
    <w:rsid w:val="00363CA1"/>
    <w:rsid w:val="003738C9"/>
    <w:rsid w:val="003761A7"/>
    <w:rsid w:val="003762A9"/>
    <w:rsid w:val="00383ACF"/>
    <w:rsid w:val="00394575"/>
    <w:rsid w:val="003A0557"/>
    <w:rsid w:val="003B0A8D"/>
    <w:rsid w:val="003B1B24"/>
    <w:rsid w:val="003B430D"/>
    <w:rsid w:val="003B5DA0"/>
    <w:rsid w:val="003C02A7"/>
    <w:rsid w:val="003C3453"/>
    <w:rsid w:val="003D411E"/>
    <w:rsid w:val="003E1510"/>
    <w:rsid w:val="003E1B4F"/>
    <w:rsid w:val="003E2E19"/>
    <w:rsid w:val="003E3725"/>
    <w:rsid w:val="003E52E3"/>
    <w:rsid w:val="003E6E97"/>
    <w:rsid w:val="003F0248"/>
    <w:rsid w:val="003F1146"/>
    <w:rsid w:val="003F24BB"/>
    <w:rsid w:val="003F3FBC"/>
    <w:rsid w:val="003F4039"/>
    <w:rsid w:val="003F6706"/>
    <w:rsid w:val="003F75EB"/>
    <w:rsid w:val="00402B0B"/>
    <w:rsid w:val="004070F7"/>
    <w:rsid w:val="00414AE0"/>
    <w:rsid w:val="004160C9"/>
    <w:rsid w:val="00416AD1"/>
    <w:rsid w:val="0042260C"/>
    <w:rsid w:val="00422A3B"/>
    <w:rsid w:val="00425CCE"/>
    <w:rsid w:val="00426B26"/>
    <w:rsid w:val="00443BFE"/>
    <w:rsid w:val="00446B82"/>
    <w:rsid w:val="004471E2"/>
    <w:rsid w:val="0044784E"/>
    <w:rsid w:val="004516F5"/>
    <w:rsid w:val="00452859"/>
    <w:rsid w:val="004626E7"/>
    <w:rsid w:val="00463237"/>
    <w:rsid w:val="00471154"/>
    <w:rsid w:val="004723F7"/>
    <w:rsid w:val="0047450A"/>
    <w:rsid w:val="004827CF"/>
    <w:rsid w:val="004849A1"/>
    <w:rsid w:val="004871D9"/>
    <w:rsid w:val="004927AC"/>
    <w:rsid w:val="004961EC"/>
    <w:rsid w:val="0049799C"/>
    <w:rsid w:val="004A12EC"/>
    <w:rsid w:val="004A1FB6"/>
    <w:rsid w:val="004B126C"/>
    <w:rsid w:val="004C4B54"/>
    <w:rsid w:val="004C7748"/>
    <w:rsid w:val="004D016C"/>
    <w:rsid w:val="004D37FC"/>
    <w:rsid w:val="004D3C83"/>
    <w:rsid w:val="004E22DE"/>
    <w:rsid w:val="004E4AD1"/>
    <w:rsid w:val="004E7F5E"/>
    <w:rsid w:val="004F27C3"/>
    <w:rsid w:val="004F7795"/>
    <w:rsid w:val="00502231"/>
    <w:rsid w:val="005034DC"/>
    <w:rsid w:val="00504AA6"/>
    <w:rsid w:val="00505AE0"/>
    <w:rsid w:val="00507723"/>
    <w:rsid w:val="00510473"/>
    <w:rsid w:val="00511343"/>
    <w:rsid w:val="00513738"/>
    <w:rsid w:val="0051464D"/>
    <w:rsid w:val="00523D7C"/>
    <w:rsid w:val="00526FF3"/>
    <w:rsid w:val="00535589"/>
    <w:rsid w:val="00540D05"/>
    <w:rsid w:val="00552939"/>
    <w:rsid w:val="005534AF"/>
    <w:rsid w:val="00554A2D"/>
    <w:rsid w:val="00554CC9"/>
    <w:rsid w:val="005558DE"/>
    <w:rsid w:val="0056275B"/>
    <w:rsid w:val="00565E40"/>
    <w:rsid w:val="00566461"/>
    <w:rsid w:val="005676CD"/>
    <w:rsid w:val="0057685F"/>
    <w:rsid w:val="0057772D"/>
    <w:rsid w:val="005813BA"/>
    <w:rsid w:val="00593195"/>
    <w:rsid w:val="005B05D4"/>
    <w:rsid w:val="005B29C9"/>
    <w:rsid w:val="005B4510"/>
    <w:rsid w:val="005B7CA3"/>
    <w:rsid w:val="005C2985"/>
    <w:rsid w:val="005E2693"/>
    <w:rsid w:val="005E5A74"/>
    <w:rsid w:val="005F1047"/>
    <w:rsid w:val="006026B6"/>
    <w:rsid w:val="0061076E"/>
    <w:rsid w:val="00614159"/>
    <w:rsid w:val="00617B78"/>
    <w:rsid w:val="00620150"/>
    <w:rsid w:val="00631C85"/>
    <w:rsid w:val="0063361C"/>
    <w:rsid w:val="0064173A"/>
    <w:rsid w:val="00642183"/>
    <w:rsid w:val="00645390"/>
    <w:rsid w:val="0065000E"/>
    <w:rsid w:val="0065077F"/>
    <w:rsid w:val="006522DC"/>
    <w:rsid w:val="00654490"/>
    <w:rsid w:val="00662508"/>
    <w:rsid w:val="006647CE"/>
    <w:rsid w:val="00666F8F"/>
    <w:rsid w:val="006706C5"/>
    <w:rsid w:val="00670D4D"/>
    <w:rsid w:val="00672B52"/>
    <w:rsid w:val="00682977"/>
    <w:rsid w:val="0068688C"/>
    <w:rsid w:val="00686E44"/>
    <w:rsid w:val="00690E63"/>
    <w:rsid w:val="00693846"/>
    <w:rsid w:val="00693D42"/>
    <w:rsid w:val="006A012C"/>
    <w:rsid w:val="006A201D"/>
    <w:rsid w:val="006A4D24"/>
    <w:rsid w:val="006B0D19"/>
    <w:rsid w:val="006B384C"/>
    <w:rsid w:val="006B4F9E"/>
    <w:rsid w:val="006C15FE"/>
    <w:rsid w:val="006C231E"/>
    <w:rsid w:val="006C2492"/>
    <w:rsid w:val="006D03BF"/>
    <w:rsid w:val="006D1EEA"/>
    <w:rsid w:val="006D7528"/>
    <w:rsid w:val="006E010A"/>
    <w:rsid w:val="006E22D2"/>
    <w:rsid w:val="006E34AD"/>
    <w:rsid w:val="006E6ED0"/>
    <w:rsid w:val="006E7B4F"/>
    <w:rsid w:val="006F2F40"/>
    <w:rsid w:val="007002FE"/>
    <w:rsid w:val="00707A2D"/>
    <w:rsid w:val="00712143"/>
    <w:rsid w:val="00714DF6"/>
    <w:rsid w:val="0072598D"/>
    <w:rsid w:val="00730A79"/>
    <w:rsid w:val="00730EA4"/>
    <w:rsid w:val="00733176"/>
    <w:rsid w:val="0073385D"/>
    <w:rsid w:val="00733A8E"/>
    <w:rsid w:val="0073455A"/>
    <w:rsid w:val="0073549F"/>
    <w:rsid w:val="00736FA5"/>
    <w:rsid w:val="00737AA6"/>
    <w:rsid w:val="00741177"/>
    <w:rsid w:val="00741432"/>
    <w:rsid w:val="0074347C"/>
    <w:rsid w:val="00744A7A"/>
    <w:rsid w:val="00752CAF"/>
    <w:rsid w:val="00755467"/>
    <w:rsid w:val="00756958"/>
    <w:rsid w:val="00762022"/>
    <w:rsid w:val="00764BFE"/>
    <w:rsid w:val="00765A49"/>
    <w:rsid w:val="00784164"/>
    <w:rsid w:val="00786433"/>
    <w:rsid w:val="00786827"/>
    <w:rsid w:val="00786AB8"/>
    <w:rsid w:val="00793C5B"/>
    <w:rsid w:val="007970D2"/>
    <w:rsid w:val="007A10A6"/>
    <w:rsid w:val="007A5402"/>
    <w:rsid w:val="007B2C12"/>
    <w:rsid w:val="007B331C"/>
    <w:rsid w:val="007B7823"/>
    <w:rsid w:val="007C0D6F"/>
    <w:rsid w:val="007C19C3"/>
    <w:rsid w:val="007C56D4"/>
    <w:rsid w:val="007C76D2"/>
    <w:rsid w:val="007D3A71"/>
    <w:rsid w:val="007E5242"/>
    <w:rsid w:val="007E64A2"/>
    <w:rsid w:val="007E6B8A"/>
    <w:rsid w:val="007F223A"/>
    <w:rsid w:val="00803DFB"/>
    <w:rsid w:val="00806563"/>
    <w:rsid w:val="00806FF2"/>
    <w:rsid w:val="00813066"/>
    <w:rsid w:val="008136EE"/>
    <w:rsid w:val="0081486C"/>
    <w:rsid w:val="00815BFB"/>
    <w:rsid w:val="008219AC"/>
    <w:rsid w:val="00824035"/>
    <w:rsid w:val="0083153E"/>
    <w:rsid w:val="00832B53"/>
    <w:rsid w:val="00833E05"/>
    <w:rsid w:val="00845055"/>
    <w:rsid w:val="00846E1A"/>
    <w:rsid w:val="0085099A"/>
    <w:rsid w:val="00861E1D"/>
    <w:rsid w:val="00872AA1"/>
    <w:rsid w:val="00874086"/>
    <w:rsid w:val="00876093"/>
    <w:rsid w:val="008853F9"/>
    <w:rsid w:val="008870DE"/>
    <w:rsid w:val="00892086"/>
    <w:rsid w:val="008923F4"/>
    <w:rsid w:val="008929D4"/>
    <w:rsid w:val="008932B1"/>
    <w:rsid w:val="00893872"/>
    <w:rsid w:val="00894A32"/>
    <w:rsid w:val="008A436E"/>
    <w:rsid w:val="008A4B63"/>
    <w:rsid w:val="008B13C7"/>
    <w:rsid w:val="008B5D4D"/>
    <w:rsid w:val="008B6761"/>
    <w:rsid w:val="008B68A2"/>
    <w:rsid w:val="008C0043"/>
    <w:rsid w:val="008C06DB"/>
    <w:rsid w:val="008C168B"/>
    <w:rsid w:val="008C22B5"/>
    <w:rsid w:val="008D09EE"/>
    <w:rsid w:val="008D1846"/>
    <w:rsid w:val="008D31A9"/>
    <w:rsid w:val="008D3A58"/>
    <w:rsid w:val="008E394D"/>
    <w:rsid w:val="008F01E8"/>
    <w:rsid w:val="008F2808"/>
    <w:rsid w:val="009044A6"/>
    <w:rsid w:val="00905CB6"/>
    <w:rsid w:val="009064B8"/>
    <w:rsid w:val="0090794A"/>
    <w:rsid w:val="00911224"/>
    <w:rsid w:val="00913E4F"/>
    <w:rsid w:val="00914EE8"/>
    <w:rsid w:val="00916635"/>
    <w:rsid w:val="009200BC"/>
    <w:rsid w:val="00923F66"/>
    <w:rsid w:val="009279CD"/>
    <w:rsid w:val="00927B04"/>
    <w:rsid w:val="00932A29"/>
    <w:rsid w:val="009346EB"/>
    <w:rsid w:val="00954B27"/>
    <w:rsid w:val="00955D86"/>
    <w:rsid w:val="009565D2"/>
    <w:rsid w:val="0096363F"/>
    <w:rsid w:val="00963660"/>
    <w:rsid w:val="00963D78"/>
    <w:rsid w:val="00965D04"/>
    <w:rsid w:val="00970427"/>
    <w:rsid w:val="00970CC3"/>
    <w:rsid w:val="00970E58"/>
    <w:rsid w:val="00970F43"/>
    <w:rsid w:val="009721FE"/>
    <w:rsid w:val="009722A3"/>
    <w:rsid w:val="009732C5"/>
    <w:rsid w:val="00975645"/>
    <w:rsid w:val="00977F41"/>
    <w:rsid w:val="009806F9"/>
    <w:rsid w:val="00982B46"/>
    <w:rsid w:val="009A2C90"/>
    <w:rsid w:val="009A6DBC"/>
    <w:rsid w:val="009B2E49"/>
    <w:rsid w:val="009C5B88"/>
    <w:rsid w:val="009C62F4"/>
    <w:rsid w:val="009C6665"/>
    <w:rsid w:val="009C7BF9"/>
    <w:rsid w:val="009D434F"/>
    <w:rsid w:val="009D62D7"/>
    <w:rsid w:val="009D7652"/>
    <w:rsid w:val="009E5EA1"/>
    <w:rsid w:val="009E79BF"/>
    <w:rsid w:val="009F1843"/>
    <w:rsid w:val="009F5764"/>
    <w:rsid w:val="009F5A77"/>
    <w:rsid w:val="00A13541"/>
    <w:rsid w:val="00A13CCA"/>
    <w:rsid w:val="00A15E63"/>
    <w:rsid w:val="00A17F7C"/>
    <w:rsid w:val="00A211DD"/>
    <w:rsid w:val="00A2381B"/>
    <w:rsid w:val="00A24721"/>
    <w:rsid w:val="00A25816"/>
    <w:rsid w:val="00A25A37"/>
    <w:rsid w:val="00A25CEC"/>
    <w:rsid w:val="00A26A2F"/>
    <w:rsid w:val="00A31C53"/>
    <w:rsid w:val="00A42C12"/>
    <w:rsid w:val="00A51E97"/>
    <w:rsid w:val="00A624D7"/>
    <w:rsid w:val="00A644FF"/>
    <w:rsid w:val="00A67462"/>
    <w:rsid w:val="00A707CF"/>
    <w:rsid w:val="00A720B3"/>
    <w:rsid w:val="00A76B67"/>
    <w:rsid w:val="00A7762A"/>
    <w:rsid w:val="00A810B9"/>
    <w:rsid w:val="00A81B65"/>
    <w:rsid w:val="00A83F9E"/>
    <w:rsid w:val="00A844D5"/>
    <w:rsid w:val="00A85C51"/>
    <w:rsid w:val="00A861D5"/>
    <w:rsid w:val="00A86E6A"/>
    <w:rsid w:val="00A871D2"/>
    <w:rsid w:val="00A90969"/>
    <w:rsid w:val="00A9256F"/>
    <w:rsid w:val="00AA2B59"/>
    <w:rsid w:val="00AA66DE"/>
    <w:rsid w:val="00AB1CB4"/>
    <w:rsid w:val="00AB305F"/>
    <w:rsid w:val="00AB4BDD"/>
    <w:rsid w:val="00AB5169"/>
    <w:rsid w:val="00AB6976"/>
    <w:rsid w:val="00AC0002"/>
    <w:rsid w:val="00AD2A7A"/>
    <w:rsid w:val="00AD578D"/>
    <w:rsid w:val="00AD7263"/>
    <w:rsid w:val="00AD7FED"/>
    <w:rsid w:val="00AF0EE5"/>
    <w:rsid w:val="00AF114D"/>
    <w:rsid w:val="00AF25C4"/>
    <w:rsid w:val="00AF5165"/>
    <w:rsid w:val="00B0052A"/>
    <w:rsid w:val="00B00C8C"/>
    <w:rsid w:val="00B03580"/>
    <w:rsid w:val="00B04AF0"/>
    <w:rsid w:val="00B04D1B"/>
    <w:rsid w:val="00B07DCD"/>
    <w:rsid w:val="00B11625"/>
    <w:rsid w:val="00B11AA5"/>
    <w:rsid w:val="00B12333"/>
    <w:rsid w:val="00B12B7A"/>
    <w:rsid w:val="00B13524"/>
    <w:rsid w:val="00B15831"/>
    <w:rsid w:val="00B24D83"/>
    <w:rsid w:val="00B314CE"/>
    <w:rsid w:val="00B407FC"/>
    <w:rsid w:val="00B45AFC"/>
    <w:rsid w:val="00B4785B"/>
    <w:rsid w:val="00B533B3"/>
    <w:rsid w:val="00B55933"/>
    <w:rsid w:val="00B5697B"/>
    <w:rsid w:val="00B573E8"/>
    <w:rsid w:val="00B63051"/>
    <w:rsid w:val="00B7049F"/>
    <w:rsid w:val="00B71D64"/>
    <w:rsid w:val="00B73550"/>
    <w:rsid w:val="00B80BA3"/>
    <w:rsid w:val="00B900D1"/>
    <w:rsid w:val="00B911E7"/>
    <w:rsid w:val="00BA1E34"/>
    <w:rsid w:val="00BA4524"/>
    <w:rsid w:val="00BA53B4"/>
    <w:rsid w:val="00BA7245"/>
    <w:rsid w:val="00BA7A16"/>
    <w:rsid w:val="00BB2BCD"/>
    <w:rsid w:val="00BC0417"/>
    <w:rsid w:val="00BC1501"/>
    <w:rsid w:val="00BC5B2C"/>
    <w:rsid w:val="00BD3F8E"/>
    <w:rsid w:val="00BD6CD8"/>
    <w:rsid w:val="00BD7327"/>
    <w:rsid w:val="00BD7AB2"/>
    <w:rsid w:val="00BE35E0"/>
    <w:rsid w:val="00BE5526"/>
    <w:rsid w:val="00BE7C96"/>
    <w:rsid w:val="00BF1D59"/>
    <w:rsid w:val="00BF56D0"/>
    <w:rsid w:val="00BF576A"/>
    <w:rsid w:val="00C008CB"/>
    <w:rsid w:val="00C06152"/>
    <w:rsid w:val="00C15C7C"/>
    <w:rsid w:val="00C167DC"/>
    <w:rsid w:val="00C17024"/>
    <w:rsid w:val="00C20183"/>
    <w:rsid w:val="00C21156"/>
    <w:rsid w:val="00C2165B"/>
    <w:rsid w:val="00C24523"/>
    <w:rsid w:val="00C34106"/>
    <w:rsid w:val="00C34BFE"/>
    <w:rsid w:val="00C373FF"/>
    <w:rsid w:val="00C3782C"/>
    <w:rsid w:val="00C4011F"/>
    <w:rsid w:val="00C405CF"/>
    <w:rsid w:val="00C41957"/>
    <w:rsid w:val="00C446AE"/>
    <w:rsid w:val="00C527FC"/>
    <w:rsid w:val="00C53E72"/>
    <w:rsid w:val="00C5470F"/>
    <w:rsid w:val="00C55BB5"/>
    <w:rsid w:val="00C63ECB"/>
    <w:rsid w:val="00C6404B"/>
    <w:rsid w:val="00C65EA9"/>
    <w:rsid w:val="00C66922"/>
    <w:rsid w:val="00C70347"/>
    <w:rsid w:val="00C72603"/>
    <w:rsid w:val="00C758B9"/>
    <w:rsid w:val="00C8015B"/>
    <w:rsid w:val="00C84036"/>
    <w:rsid w:val="00C96AA8"/>
    <w:rsid w:val="00CA07D7"/>
    <w:rsid w:val="00CA081F"/>
    <w:rsid w:val="00CA53A8"/>
    <w:rsid w:val="00CA64FA"/>
    <w:rsid w:val="00CB23AB"/>
    <w:rsid w:val="00CB32FE"/>
    <w:rsid w:val="00CC3122"/>
    <w:rsid w:val="00CD0198"/>
    <w:rsid w:val="00CD3C62"/>
    <w:rsid w:val="00CD6B4B"/>
    <w:rsid w:val="00CE4F43"/>
    <w:rsid w:val="00CE4F6B"/>
    <w:rsid w:val="00CF0B23"/>
    <w:rsid w:val="00D00B60"/>
    <w:rsid w:val="00D00EA8"/>
    <w:rsid w:val="00D0124E"/>
    <w:rsid w:val="00D04AA5"/>
    <w:rsid w:val="00D05219"/>
    <w:rsid w:val="00D10017"/>
    <w:rsid w:val="00D10B09"/>
    <w:rsid w:val="00D2147B"/>
    <w:rsid w:val="00D2290D"/>
    <w:rsid w:val="00D24932"/>
    <w:rsid w:val="00D24D81"/>
    <w:rsid w:val="00D279A4"/>
    <w:rsid w:val="00D36DB0"/>
    <w:rsid w:val="00D41616"/>
    <w:rsid w:val="00D419A4"/>
    <w:rsid w:val="00D4777F"/>
    <w:rsid w:val="00D61A70"/>
    <w:rsid w:val="00D64040"/>
    <w:rsid w:val="00D66D30"/>
    <w:rsid w:val="00D73951"/>
    <w:rsid w:val="00D741BE"/>
    <w:rsid w:val="00D7733E"/>
    <w:rsid w:val="00D95568"/>
    <w:rsid w:val="00DA0640"/>
    <w:rsid w:val="00DA06C1"/>
    <w:rsid w:val="00DA13B4"/>
    <w:rsid w:val="00DA1674"/>
    <w:rsid w:val="00DA2480"/>
    <w:rsid w:val="00DA26D7"/>
    <w:rsid w:val="00DA4D70"/>
    <w:rsid w:val="00DA7680"/>
    <w:rsid w:val="00DB08DA"/>
    <w:rsid w:val="00DB6598"/>
    <w:rsid w:val="00DB67D6"/>
    <w:rsid w:val="00DC0D1D"/>
    <w:rsid w:val="00DC47C8"/>
    <w:rsid w:val="00DC6E16"/>
    <w:rsid w:val="00DE010D"/>
    <w:rsid w:val="00DE5E78"/>
    <w:rsid w:val="00DF54ED"/>
    <w:rsid w:val="00E00619"/>
    <w:rsid w:val="00E00AC5"/>
    <w:rsid w:val="00E029E7"/>
    <w:rsid w:val="00E02ECE"/>
    <w:rsid w:val="00E07541"/>
    <w:rsid w:val="00E07620"/>
    <w:rsid w:val="00E122C4"/>
    <w:rsid w:val="00E12F7A"/>
    <w:rsid w:val="00E13E56"/>
    <w:rsid w:val="00E149CE"/>
    <w:rsid w:val="00E22BD0"/>
    <w:rsid w:val="00E234FB"/>
    <w:rsid w:val="00E31BDA"/>
    <w:rsid w:val="00E35851"/>
    <w:rsid w:val="00E374BE"/>
    <w:rsid w:val="00E416A3"/>
    <w:rsid w:val="00E462A8"/>
    <w:rsid w:val="00E47F77"/>
    <w:rsid w:val="00E54BB2"/>
    <w:rsid w:val="00E67B4F"/>
    <w:rsid w:val="00E67D91"/>
    <w:rsid w:val="00E70B6E"/>
    <w:rsid w:val="00E7316D"/>
    <w:rsid w:val="00E736D7"/>
    <w:rsid w:val="00E76FA3"/>
    <w:rsid w:val="00E82010"/>
    <w:rsid w:val="00E83A40"/>
    <w:rsid w:val="00E91090"/>
    <w:rsid w:val="00E94DDF"/>
    <w:rsid w:val="00E97BBF"/>
    <w:rsid w:val="00EA0E55"/>
    <w:rsid w:val="00EA476D"/>
    <w:rsid w:val="00EA609F"/>
    <w:rsid w:val="00EB03D8"/>
    <w:rsid w:val="00EB32D4"/>
    <w:rsid w:val="00EB7020"/>
    <w:rsid w:val="00EC1CBF"/>
    <w:rsid w:val="00EC3746"/>
    <w:rsid w:val="00EC41DE"/>
    <w:rsid w:val="00EC46DE"/>
    <w:rsid w:val="00EC4919"/>
    <w:rsid w:val="00EC5A61"/>
    <w:rsid w:val="00EC5ABA"/>
    <w:rsid w:val="00EC7A63"/>
    <w:rsid w:val="00ED0719"/>
    <w:rsid w:val="00ED41DD"/>
    <w:rsid w:val="00ED61CD"/>
    <w:rsid w:val="00ED776A"/>
    <w:rsid w:val="00EE1BA2"/>
    <w:rsid w:val="00EE61B4"/>
    <w:rsid w:val="00EE6FEE"/>
    <w:rsid w:val="00EF4F1E"/>
    <w:rsid w:val="00EF5DE4"/>
    <w:rsid w:val="00F02324"/>
    <w:rsid w:val="00F0747B"/>
    <w:rsid w:val="00F12025"/>
    <w:rsid w:val="00F140BE"/>
    <w:rsid w:val="00F17B34"/>
    <w:rsid w:val="00F20BEF"/>
    <w:rsid w:val="00F21BD3"/>
    <w:rsid w:val="00F229E0"/>
    <w:rsid w:val="00F4179C"/>
    <w:rsid w:val="00F41825"/>
    <w:rsid w:val="00F4213A"/>
    <w:rsid w:val="00F42FE2"/>
    <w:rsid w:val="00F51A13"/>
    <w:rsid w:val="00F51CF1"/>
    <w:rsid w:val="00F53F5D"/>
    <w:rsid w:val="00F63207"/>
    <w:rsid w:val="00F648A5"/>
    <w:rsid w:val="00F6527E"/>
    <w:rsid w:val="00F6593C"/>
    <w:rsid w:val="00F67CCB"/>
    <w:rsid w:val="00F77BA3"/>
    <w:rsid w:val="00F8106B"/>
    <w:rsid w:val="00F81679"/>
    <w:rsid w:val="00F84CC5"/>
    <w:rsid w:val="00F8563B"/>
    <w:rsid w:val="00F91E1D"/>
    <w:rsid w:val="00F92F8C"/>
    <w:rsid w:val="00F93D09"/>
    <w:rsid w:val="00F95A72"/>
    <w:rsid w:val="00F97091"/>
    <w:rsid w:val="00FA4489"/>
    <w:rsid w:val="00FA7756"/>
    <w:rsid w:val="00FB296F"/>
    <w:rsid w:val="00FB41DE"/>
    <w:rsid w:val="00FB436F"/>
    <w:rsid w:val="00FC1F57"/>
    <w:rsid w:val="00FD0777"/>
    <w:rsid w:val="00FD44FE"/>
    <w:rsid w:val="00FF1501"/>
    <w:rsid w:val="00FF56D0"/>
    <w:rsid w:val="00FF700E"/>
    <w:rsid w:val="03337C4C"/>
    <w:rsid w:val="03C13E86"/>
    <w:rsid w:val="04BE32C2"/>
    <w:rsid w:val="05511EB0"/>
    <w:rsid w:val="06184597"/>
    <w:rsid w:val="084404AD"/>
    <w:rsid w:val="08EF3585"/>
    <w:rsid w:val="09295F14"/>
    <w:rsid w:val="09337C5C"/>
    <w:rsid w:val="09E710F8"/>
    <w:rsid w:val="0C612244"/>
    <w:rsid w:val="0C787D2E"/>
    <w:rsid w:val="0CD91086"/>
    <w:rsid w:val="0D591336"/>
    <w:rsid w:val="0E414918"/>
    <w:rsid w:val="0EA52D1C"/>
    <w:rsid w:val="0EB27AF2"/>
    <w:rsid w:val="0F054641"/>
    <w:rsid w:val="0F2A15F6"/>
    <w:rsid w:val="10D707A0"/>
    <w:rsid w:val="110A4333"/>
    <w:rsid w:val="11C5766C"/>
    <w:rsid w:val="125E258B"/>
    <w:rsid w:val="12947D11"/>
    <w:rsid w:val="14232B91"/>
    <w:rsid w:val="157D2F2D"/>
    <w:rsid w:val="16297009"/>
    <w:rsid w:val="16AD15C0"/>
    <w:rsid w:val="17696F8A"/>
    <w:rsid w:val="176E0AB7"/>
    <w:rsid w:val="17742506"/>
    <w:rsid w:val="181635BD"/>
    <w:rsid w:val="18740F2C"/>
    <w:rsid w:val="18FD110F"/>
    <w:rsid w:val="1A093F45"/>
    <w:rsid w:val="1A8B3A2F"/>
    <w:rsid w:val="1AE856E5"/>
    <w:rsid w:val="1BE879D5"/>
    <w:rsid w:val="1C422B7B"/>
    <w:rsid w:val="1C7F5EBF"/>
    <w:rsid w:val="1CAF43AB"/>
    <w:rsid w:val="1CBC03F0"/>
    <w:rsid w:val="1D872CDE"/>
    <w:rsid w:val="1D9653E3"/>
    <w:rsid w:val="1DD857B7"/>
    <w:rsid w:val="1E092AB9"/>
    <w:rsid w:val="1E3D6BF8"/>
    <w:rsid w:val="1E42259D"/>
    <w:rsid w:val="1E692F04"/>
    <w:rsid w:val="1F1953C2"/>
    <w:rsid w:val="203D1C98"/>
    <w:rsid w:val="207A7E2C"/>
    <w:rsid w:val="207B07EA"/>
    <w:rsid w:val="21437F7F"/>
    <w:rsid w:val="21FB0045"/>
    <w:rsid w:val="22C36C2B"/>
    <w:rsid w:val="242D3ABB"/>
    <w:rsid w:val="25505702"/>
    <w:rsid w:val="25783EC9"/>
    <w:rsid w:val="25C13262"/>
    <w:rsid w:val="25E7183F"/>
    <w:rsid w:val="264C2614"/>
    <w:rsid w:val="26813183"/>
    <w:rsid w:val="279733BD"/>
    <w:rsid w:val="27C75BFA"/>
    <w:rsid w:val="28962B46"/>
    <w:rsid w:val="29247160"/>
    <w:rsid w:val="29F61CAA"/>
    <w:rsid w:val="2A2B535E"/>
    <w:rsid w:val="2B204223"/>
    <w:rsid w:val="2BFB3AA4"/>
    <w:rsid w:val="2D8D2825"/>
    <w:rsid w:val="2DB97690"/>
    <w:rsid w:val="2E2D1022"/>
    <w:rsid w:val="2E786C6A"/>
    <w:rsid w:val="2F1F0DFB"/>
    <w:rsid w:val="2FAF1CC3"/>
    <w:rsid w:val="2FDE75FF"/>
    <w:rsid w:val="2FE75665"/>
    <w:rsid w:val="306F7B0F"/>
    <w:rsid w:val="32267BDE"/>
    <w:rsid w:val="33E573B5"/>
    <w:rsid w:val="33FD3B57"/>
    <w:rsid w:val="34267FCD"/>
    <w:rsid w:val="34CC7933"/>
    <w:rsid w:val="36EB4C91"/>
    <w:rsid w:val="37FE3B6D"/>
    <w:rsid w:val="38CB2AAF"/>
    <w:rsid w:val="38CC09E5"/>
    <w:rsid w:val="39B30DFC"/>
    <w:rsid w:val="3A4D2A04"/>
    <w:rsid w:val="3A6A392C"/>
    <w:rsid w:val="3C8A7F51"/>
    <w:rsid w:val="3CFC3046"/>
    <w:rsid w:val="3D2050D1"/>
    <w:rsid w:val="3D871B45"/>
    <w:rsid w:val="3DB117BB"/>
    <w:rsid w:val="3E7920C7"/>
    <w:rsid w:val="3EEE0F61"/>
    <w:rsid w:val="402F1CCB"/>
    <w:rsid w:val="403A7CA9"/>
    <w:rsid w:val="422E7D02"/>
    <w:rsid w:val="42EB43A9"/>
    <w:rsid w:val="43285FC2"/>
    <w:rsid w:val="44052A5C"/>
    <w:rsid w:val="44A37EE0"/>
    <w:rsid w:val="4628635C"/>
    <w:rsid w:val="46A82D49"/>
    <w:rsid w:val="46B75848"/>
    <w:rsid w:val="46F21332"/>
    <w:rsid w:val="477236F9"/>
    <w:rsid w:val="48865059"/>
    <w:rsid w:val="49CB5DE7"/>
    <w:rsid w:val="4A313557"/>
    <w:rsid w:val="4B552AA6"/>
    <w:rsid w:val="4B9506C1"/>
    <w:rsid w:val="4DB74ED1"/>
    <w:rsid w:val="4ED27537"/>
    <w:rsid w:val="4F013CD2"/>
    <w:rsid w:val="4FA226B7"/>
    <w:rsid w:val="5119199D"/>
    <w:rsid w:val="51D37328"/>
    <w:rsid w:val="52C572AE"/>
    <w:rsid w:val="53CE1BB3"/>
    <w:rsid w:val="54B3772E"/>
    <w:rsid w:val="55221C24"/>
    <w:rsid w:val="55CB7700"/>
    <w:rsid w:val="57453469"/>
    <w:rsid w:val="579C69D2"/>
    <w:rsid w:val="57BB4460"/>
    <w:rsid w:val="58700F3C"/>
    <w:rsid w:val="59020AE5"/>
    <w:rsid w:val="59285EEF"/>
    <w:rsid w:val="5A5B4534"/>
    <w:rsid w:val="5A836E09"/>
    <w:rsid w:val="5B4E0547"/>
    <w:rsid w:val="5B6B3A95"/>
    <w:rsid w:val="5BB74848"/>
    <w:rsid w:val="5C352FC0"/>
    <w:rsid w:val="5E2E0D71"/>
    <w:rsid w:val="5E5166CA"/>
    <w:rsid w:val="5E85396B"/>
    <w:rsid w:val="5EA7710F"/>
    <w:rsid w:val="610F36A7"/>
    <w:rsid w:val="633F6E87"/>
    <w:rsid w:val="636A6149"/>
    <w:rsid w:val="63836318"/>
    <w:rsid w:val="63C861C3"/>
    <w:rsid w:val="64AD17EB"/>
    <w:rsid w:val="65113034"/>
    <w:rsid w:val="663D540C"/>
    <w:rsid w:val="66784BA9"/>
    <w:rsid w:val="6792708A"/>
    <w:rsid w:val="686F1D39"/>
    <w:rsid w:val="68A77F88"/>
    <w:rsid w:val="69D54D75"/>
    <w:rsid w:val="6A9A65A8"/>
    <w:rsid w:val="6B1F58D4"/>
    <w:rsid w:val="6B2360C2"/>
    <w:rsid w:val="6BA65000"/>
    <w:rsid w:val="6BCA6462"/>
    <w:rsid w:val="6BF54979"/>
    <w:rsid w:val="6BFA5106"/>
    <w:rsid w:val="6C0E1512"/>
    <w:rsid w:val="6C715220"/>
    <w:rsid w:val="6C772355"/>
    <w:rsid w:val="6CD02948"/>
    <w:rsid w:val="6D235CD5"/>
    <w:rsid w:val="6DA74843"/>
    <w:rsid w:val="6DDF784E"/>
    <w:rsid w:val="6F1D4327"/>
    <w:rsid w:val="6FCF3C9E"/>
    <w:rsid w:val="70AB6123"/>
    <w:rsid w:val="72445A19"/>
    <w:rsid w:val="740F39F4"/>
    <w:rsid w:val="76204A59"/>
    <w:rsid w:val="76617F46"/>
    <w:rsid w:val="76F31A34"/>
    <w:rsid w:val="77340995"/>
    <w:rsid w:val="78CD1B3B"/>
    <w:rsid w:val="7994544C"/>
    <w:rsid w:val="799E3333"/>
    <w:rsid w:val="7C084A5A"/>
    <w:rsid w:val="7C6E1430"/>
    <w:rsid w:val="7D1A0DE4"/>
    <w:rsid w:val="7E423B21"/>
    <w:rsid w:val="7EB31533"/>
    <w:rsid w:val="7F7122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numPr>
        <w:ilvl w:val="0"/>
        <w:numId w:val="1"/>
      </w:numPr>
      <w:spacing w:before="240" w:after="240"/>
      <w:jc w:val="center"/>
      <w:outlineLvl w:val="0"/>
    </w:pPr>
    <w:rPr>
      <w:b/>
      <w:bCs/>
      <w:kern w:val="44"/>
      <w:sz w:val="24"/>
      <w:szCs w:val="44"/>
    </w:rPr>
  </w:style>
  <w:style w:type="paragraph" w:styleId="4">
    <w:name w:val="heading 2"/>
    <w:basedOn w:val="1"/>
    <w:next w:val="1"/>
    <w:qFormat/>
    <w:uiPriority w:val="0"/>
    <w:pPr>
      <w:numPr>
        <w:ilvl w:val="1"/>
        <w:numId w:val="1"/>
      </w:numPr>
      <w:spacing w:before="240" w:after="240"/>
      <w:outlineLvl w:val="1"/>
    </w:pPr>
    <w:rPr>
      <w:rFonts w:ascii="Arial" w:hAnsi="Arial"/>
      <w:bCs/>
      <w:sz w:val="24"/>
      <w:szCs w:val="32"/>
    </w:rPr>
  </w:style>
  <w:style w:type="paragraph" w:styleId="5">
    <w:name w:val="heading 3"/>
    <w:basedOn w:val="1"/>
    <w:next w:val="1"/>
    <w:qFormat/>
    <w:uiPriority w:val="0"/>
    <w:pPr>
      <w:numPr>
        <w:ilvl w:val="2"/>
        <w:numId w:val="1"/>
      </w:numPr>
      <w:spacing w:before="240" w:after="240"/>
      <w:outlineLvl w:val="2"/>
    </w:pPr>
    <w:rPr>
      <w:bCs/>
      <w:sz w:val="24"/>
    </w:rPr>
  </w:style>
  <w:style w:type="character" w:default="1" w:styleId="22">
    <w:name w:val="Default Paragraph Font"/>
    <w:semiHidden/>
    <w:uiPriority w:val="0"/>
  </w:style>
  <w:style w:type="table" w:default="1" w:styleId="20">
    <w:name w:val="Normal Table"/>
    <w:semiHidden/>
    <w:uiPriority w:val="0"/>
    <w:tblPr>
      <w:tblStyle w:val="20"/>
      <w:tblCellMar>
        <w:top w:w="0" w:type="dxa"/>
        <w:left w:w="108" w:type="dxa"/>
        <w:bottom w:w="0" w:type="dxa"/>
        <w:right w:w="108" w:type="dxa"/>
      </w:tblCellMar>
    </w:tblPr>
  </w:style>
  <w:style w:type="paragraph" w:styleId="2">
    <w:name w:val="Body Text"/>
    <w:basedOn w:val="1"/>
    <w:next w:val="1"/>
    <w:link w:val="25"/>
    <w:uiPriority w:val="0"/>
    <w:pPr>
      <w:widowControl/>
      <w:tabs>
        <w:tab w:val="left" w:pos="2160"/>
      </w:tabs>
      <w:spacing w:line="480" w:lineRule="auto"/>
      <w:jc w:val="left"/>
    </w:pPr>
    <w:rPr>
      <w:rFonts w:ascii="楷体_GB2312" w:eastAsia="黑体"/>
      <w:kern w:val="0"/>
      <w:position w:val="3"/>
      <w:sz w:val="20"/>
      <w:szCs w:val="20"/>
      <w:lang w:eastAsia="en-US"/>
    </w:rPr>
  </w:style>
  <w:style w:type="paragraph" w:styleId="6">
    <w:name w:val="Normal Indent"/>
    <w:basedOn w:val="1"/>
    <w:unhideWhenUsed/>
    <w:qFormat/>
    <w:uiPriority w:val="99"/>
    <w:pPr>
      <w:widowControl w:val="0"/>
      <w:ind w:firstLine="420" w:firstLineChars="200"/>
    </w:pPr>
    <w:rPr>
      <w:rFonts w:ascii="Times New Roman" w:hAnsi="Times New Roman" w:eastAsia="宋体" w:cs="Times New Roman"/>
      <w:lang w:val="en-US" w:eastAsia="zh-CN" w:bidi="ar-SA"/>
    </w:rPr>
  </w:style>
  <w:style w:type="paragraph" w:styleId="7">
    <w:name w:val="index 5"/>
    <w:next w:val="1"/>
    <w:unhideWhenUsed/>
    <w:qFormat/>
    <w:uiPriority w:val="99"/>
    <w:pPr>
      <w:widowControl w:val="0"/>
      <w:ind w:left="800" w:leftChars="800" w:firstLine="21" w:firstLineChars="200"/>
    </w:pPr>
    <w:rPr>
      <w:rFonts w:hint="eastAsia" w:ascii="Times New Roman" w:hAnsi="Times New Roman"/>
      <w:sz w:val="32"/>
      <w:szCs w:val="21"/>
      <w:lang w:val="en-US" w:eastAsia="zh-CN" w:bidi="ar-SA"/>
    </w:rPr>
  </w:style>
  <w:style w:type="paragraph" w:styleId="8">
    <w:name w:val="Document Map"/>
    <w:basedOn w:val="1"/>
    <w:next w:val="1"/>
    <w:qFormat/>
    <w:uiPriority w:val="0"/>
    <w:rPr>
      <w:rFonts w:ascii="宋体" w:cs="宋体"/>
      <w:sz w:val="18"/>
      <w:szCs w:val="18"/>
    </w:rPr>
  </w:style>
  <w:style w:type="paragraph" w:styleId="9">
    <w:name w:val="annotation text"/>
    <w:basedOn w:val="1"/>
    <w:uiPriority w:val="0"/>
    <w:pPr>
      <w:jc w:val="left"/>
    </w:pPr>
  </w:style>
  <w:style w:type="paragraph" w:styleId="10">
    <w:name w:val="Salutation"/>
    <w:basedOn w:val="1"/>
    <w:next w:val="1"/>
    <w:unhideWhenUsed/>
    <w:qFormat/>
    <w:uiPriority w:val="99"/>
    <w:pPr>
      <w:widowControl w:val="0"/>
      <w:ind w:firstLine="21" w:firstLineChars="200"/>
    </w:pPr>
    <w:rPr>
      <w:rFonts w:ascii="Calibri" w:hAnsi="Calibri" w:eastAsia="宋体" w:cs="Times New Roman"/>
      <w:lang w:val="en-US" w:eastAsia="zh-CN" w:bidi="ar-SA"/>
    </w:rPr>
  </w:style>
  <w:style w:type="paragraph" w:styleId="11">
    <w:name w:val="Body Text Indent"/>
    <w:basedOn w:val="1"/>
    <w:unhideWhenUsed/>
    <w:uiPriority w:val="99"/>
    <w:pPr>
      <w:spacing w:line="620" w:lineRule="exact"/>
      <w:ind w:firstLine="640" w:firstLineChars="200"/>
    </w:pPr>
    <w:rPr>
      <w:rFonts w:ascii="方正仿宋" w:eastAsia="方正仿宋"/>
      <w:sz w:val="32"/>
    </w:rPr>
  </w:style>
  <w:style w:type="paragraph" w:styleId="12">
    <w:name w:val="Plain Text"/>
    <w:qFormat/>
    <w:uiPriority w:val="0"/>
    <w:pPr>
      <w:widowControl w:val="0"/>
      <w:adjustRightInd w:val="0"/>
      <w:snapToGrid w:val="0"/>
      <w:spacing w:line="360" w:lineRule="auto"/>
      <w:ind w:firstLine="21" w:firstLineChars="200"/>
    </w:pPr>
    <w:rPr>
      <w:rFonts w:ascii="宋体" w:hAnsi="Courier New"/>
      <w:lang w:val="en-US" w:eastAsia="zh-CN" w:bidi="ar-SA"/>
    </w:rPr>
  </w:style>
  <w:style w:type="paragraph" w:styleId="13">
    <w:name w:val="Date"/>
    <w:basedOn w:val="1"/>
    <w:next w:val="1"/>
    <w:uiPriority w:val="0"/>
    <w:pPr>
      <w:ind w:left="100" w:leftChars="2500"/>
    </w:pPr>
  </w:style>
  <w:style w:type="paragraph" w:styleId="14">
    <w:name w:val="Balloon Text"/>
    <w:basedOn w:val="1"/>
    <w:link w:val="26"/>
    <w:uiPriority w:val="0"/>
    <w:rPr>
      <w:sz w:val="18"/>
      <w:szCs w:val="18"/>
    </w:rPr>
  </w:style>
  <w:style w:type="paragraph" w:styleId="15">
    <w:name w:val="footer"/>
    <w:basedOn w:val="1"/>
    <w:link w:val="27"/>
    <w:uiPriority w:val="99"/>
    <w:pPr>
      <w:tabs>
        <w:tab w:val="center" w:pos="4153"/>
        <w:tab w:val="right" w:pos="8306"/>
      </w:tabs>
      <w:snapToGrid w:val="0"/>
      <w:jc w:val="left"/>
    </w:pPr>
    <w:rPr>
      <w:sz w:val="18"/>
      <w:szCs w:val="18"/>
    </w:rPr>
  </w:style>
  <w:style w:type="paragraph" w:styleId="16">
    <w:name w:val="header"/>
    <w:basedOn w:val="1"/>
    <w:link w:val="28"/>
    <w:uiPriority w:val="0"/>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29"/>
    <w:qFormat/>
    <w:uiPriority w:val="11"/>
    <w:pPr>
      <w:spacing w:before="240" w:after="60" w:line="312" w:lineRule="auto"/>
      <w:jc w:val="center"/>
      <w:outlineLvl w:val="1"/>
    </w:pPr>
    <w:rPr>
      <w:rFonts w:ascii="Cambria" w:hAnsi="Cambria"/>
      <w:b/>
      <w:bCs/>
      <w:kern w:val="28"/>
      <w:sz w:val="32"/>
      <w:szCs w:val="32"/>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2"/>
    <w:uiPriority w:val="0"/>
    <w:pPr>
      <w:ind w:firstLine="200" w:firstLineChars="200"/>
    </w:pPr>
  </w:style>
  <w:style w:type="table" w:styleId="21">
    <w:name w:val="Table Grid"/>
    <w:basedOn w:val="20"/>
    <w:uiPriority w:val="0"/>
    <w:pPr>
      <w:widowControl w:val="0"/>
      <w:jc w:val="both"/>
    </w:p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uiPriority w:val="0"/>
  </w:style>
  <w:style w:type="character" w:styleId="24">
    <w:name w:val="Hyperlink"/>
    <w:uiPriority w:val="0"/>
    <w:rPr>
      <w:rFonts w:cs="Times New Roman"/>
      <w:color w:val="0000FF"/>
      <w:u w:val="single"/>
    </w:rPr>
  </w:style>
  <w:style w:type="character" w:customStyle="1" w:styleId="25">
    <w:name w:val="正文文本 字符"/>
    <w:link w:val="2"/>
    <w:locked/>
    <w:uiPriority w:val="0"/>
    <w:rPr>
      <w:rFonts w:ascii="楷体_GB2312" w:eastAsia="黑体"/>
      <w:position w:val="3"/>
      <w:lang w:val="en-US" w:eastAsia="en-US" w:bidi="ar-SA"/>
    </w:rPr>
  </w:style>
  <w:style w:type="character" w:customStyle="1" w:styleId="26">
    <w:name w:val="批注框文本 字符"/>
    <w:link w:val="14"/>
    <w:uiPriority w:val="0"/>
    <w:rPr>
      <w:kern w:val="2"/>
      <w:sz w:val="18"/>
      <w:szCs w:val="18"/>
    </w:rPr>
  </w:style>
  <w:style w:type="character" w:customStyle="1" w:styleId="27">
    <w:name w:val="页脚 字符"/>
    <w:link w:val="15"/>
    <w:locked/>
    <w:uiPriority w:val="99"/>
    <w:rPr>
      <w:rFonts w:eastAsia="宋体"/>
      <w:kern w:val="2"/>
      <w:sz w:val="18"/>
      <w:szCs w:val="18"/>
      <w:lang w:val="en-US" w:eastAsia="zh-CN" w:bidi="ar-SA"/>
    </w:rPr>
  </w:style>
  <w:style w:type="character" w:customStyle="1" w:styleId="28">
    <w:name w:val="页眉 字符"/>
    <w:link w:val="16"/>
    <w:semiHidden/>
    <w:locked/>
    <w:uiPriority w:val="0"/>
    <w:rPr>
      <w:rFonts w:eastAsia="宋体"/>
      <w:kern w:val="2"/>
      <w:sz w:val="18"/>
      <w:szCs w:val="18"/>
      <w:lang w:val="en-US" w:eastAsia="zh-CN" w:bidi="ar-SA"/>
    </w:rPr>
  </w:style>
  <w:style w:type="character" w:customStyle="1" w:styleId="29">
    <w:name w:val="副标题 字符"/>
    <w:link w:val="17"/>
    <w:qFormat/>
    <w:uiPriority w:val="11"/>
    <w:rPr>
      <w:rFonts w:ascii="Cambria" w:hAnsi="Cambria"/>
      <w:b/>
      <w:bCs/>
      <w:kern w:val="28"/>
      <w:sz w:val="32"/>
      <w:szCs w:val="32"/>
    </w:rPr>
  </w:style>
  <w:style w:type="character" w:customStyle="1" w:styleId="30">
    <w:name w:val="正文文本缩进 2 Char"/>
    <w:link w:val="31"/>
    <w:locked/>
    <w:uiPriority w:val="0"/>
    <w:rPr>
      <w:rFonts w:eastAsia="宋体"/>
      <w:sz w:val="24"/>
      <w:lang w:bidi="ar-SA"/>
    </w:rPr>
  </w:style>
  <w:style w:type="paragraph" w:customStyle="1" w:styleId="31">
    <w:name w:val="正文文本缩进 21"/>
    <w:basedOn w:val="1"/>
    <w:link w:val="30"/>
    <w:uiPriority w:val="0"/>
    <w:pPr>
      <w:spacing w:line="360" w:lineRule="auto"/>
      <w:ind w:firstLine="480" w:firstLineChars="200"/>
    </w:pPr>
    <w:rPr>
      <w:kern w:val="0"/>
      <w:sz w:val="24"/>
      <w:szCs w:val="20"/>
    </w:rPr>
  </w:style>
  <w:style w:type="character" w:customStyle="1" w:styleId="32">
    <w:name w:val="apple-style-span"/>
    <w:uiPriority w:val="0"/>
  </w:style>
  <w:style w:type="character" w:customStyle="1" w:styleId="33">
    <w:name w:val="正文-lhy Char"/>
    <w:link w:val="34"/>
    <w:locked/>
    <w:uiPriority w:val="0"/>
    <w:rPr>
      <w:rFonts w:eastAsia="仿宋_GB2312"/>
      <w:sz w:val="32"/>
      <w:lang w:val="en-US" w:eastAsia="zh-CN" w:bidi="ar-SA"/>
    </w:rPr>
  </w:style>
  <w:style w:type="paragraph" w:customStyle="1" w:styleId="34">
    <w:name w:val="正文-lhy"/>
    <w:link w:val="33"/>
    <w:uiPriority w:val="0"/>
    <w:pPr>
      <w:spacing w:line="620" w:lineRule="exact"/>
      <w:ind w:firstLine="200"/>
    </w:pPr>
    <w:rPr>
      <w:rFonts w:eastAsia="仿宋_GB2312"/>
      <w:sz w:val="32"/>
      <w:lang w:val="en-US" w:eastAsia="zh-CN" w:bidi="ar-SA"/>
    </w:rPr>
  </w:style>
  <w:style w:type="paragraph" w:customStyle="1" w:styleId="35">
    <w:name w:val="列出段落1"/>
    <w:basedOn w:val="1"/>
    <w:qFormat/>
    <w:uiPriority w:val="0"/>
    <w:pPr>
      <w:ind w:firstLine="420" w:firstLineChars="200"/>
    </w:pPr>
    <w:rPr>
      <w:rFonts w:ascii="Calibri" w:hAnsi="Calibri" w:cs="黑体"/>
      <w:szCs w:val="22"/>
    </w:rPr>
  </w:style>
  <w:style w:type="paragraph" w:customStyle="1" w:styleId="36">
    <w:name w:val="abstract"/>
    <w:basedOn w:val="1"/>
    <w:qFormat/>
    <w:uiPriority w:val="0"/>
    <w:pPr>
      <w:jc w:val="left"/>
    </w:pPr>
    <w:rPr>
      <w:kern w:val="0"/>
    </w:rPr>
  </w:style>
  <w:style w:type="paragraph" w:customStyle="1" w:styleId="37">
    <w:name w:val="样式 样式 样式 样式 正文首行缩进 2 + 首行缩进:  2 字符 + 首行缩进:  2 字符 + 首行缩进:  2 字符 +..."/>
    <w:basedOn w:val="1"/>
    <w:qFormat/>
    <w:uiPriority w:val="0"/>
    <w:pPr>
      <w:spacing w:after="120" w:afterLines="0"/>
      <w:ind w:firstLine="200" w:firstLineChars="200"/>
    </w:pPr>
    <w:rPr>
      <w:rFonts w:ascii="Times New Roman" w:hAnsi="Times New Roman" w:eastAsia="宋体" w:cs="宋体"/>
      <w:szCs w:val="20"/>
    </w:rPr>
  </w:style>
  <w:style w:type="paragraph" w:customStyle="1" w:styleId="38">
    <w:name w:val="p0"/>
    <w:basedOn w:val="1"/>
    <w:uiPriority w:val="0"/>
    <w:pPr>
      <w:widowControl/>
    </w:pPr>
    <w:rPr>
      <w:kern w:val="0"/>
      <w:szCs w:val="21"/>
    </w:rPr>
  </w:style>
  <w:style w:type="paragraph" w:customStyle="1" w:styleId="39">
    <w:name w:val="List Paragraph"/>
    <w:basedOn w:val="1"/>
    <w:uiPriority w:val="0"/>
    <w:pPr>
      <w:ind w:firstLine="420" w:firstLineChars="200"/>
    </w:pPr>
    <w:rPr>
      <w:rFonts w:ascii="Calibri" w:hAnsi="Calibri"/>
      <w:szCs w:val="22"/>
    </w:rPr>
  </w:style>
  <w:style w:type="paragraph" w:customStyle="1" w:styleId="40">
    <w:name w:val="Default"/>
    <w:uiPriority w:val="0"/>
    <w:pPr>
      <w:widowControl w:val="0"/>
      <w:autoSpaceDE w:val="0"/>
      <w:autoSpaceDN w:val="0"/>
      <w:adjustRightInd w:val="0"/>
    </w:pPr>
    <w:rPr>
      <w:rFonts w:ascii="..G...." w:eastAsia="..G...." w:cs="..G...."/>
      <w:color w:val="000000"/>
      <w:sz w:val="24"/>
      <w:szCs w:val="24"/>
      <w:lang w:val="en-US" w:eastAsia="zh-CN" w:bidi="ar-SA"/>
    </w:rPr>
  </w:style>
  <w:style w:type="paragraph" w:customStyle="1" w:styleId="41">
    <w:name w:val=" Char"/>
    <w:basedOn w:val="1"/>
    <w:uiPriority w:val="0"/>
    <w:rPr>
      <w:rFonts w:eastAsia="仿宋_GB2312"/>
      <w:sz w:val="30"/>
      <w:szCs w:val="21"/>
    </w:rPr>
  </w:style>
  <w:style w:type="paragraph" w:customStyle="1" w:styleId="42">
    <w:name w:val="No Spacing"/>
    <w:uiPriority w:val="0"/>
    <w:pPr>
      <w:widowControl w:val="0"/>
      <w:jc w:val="both"/>
    </w:pPr>
    <w:rPr>
      <w:kern w:val="2"/>
      <w:sz w:val="21"/>
      <w:szCs w:val="22"/>
      <w:lang w:val="en-US" w:eastAsia="zh-CN" w:bidi="ar-SA"/>
    </w:rPr>
  </w:style>
  <w:style w:type="paragraph" w:customStyle="1" w:styleId="43">
    <w:name w:val="Char"/>
    <w:basedOn w:val="1"/>
    <w:uiPriority w:val="0"/>
    <w:rPr>
      <w:rFonts w:eastAsia="仿宋_GB2312"/>
      <w:sz w:val="30"/>
      <w:szCs w:val="21"/>
    </w:rPr>
  </w:style>
  <w:style w:type="paragraph" w:customStyle="1" w:styleId="44">
    <w:name w:val="中等深浅列表 2 - 强调文字颜色 41"/>
    <w:basedOn w:val="1"/>
    <w:qFormat/>
    <w:uiPriority w:val="34"/>
    <w:pPr>
      <w:spacing w:before="120" w:after="120"/>
      <w:ind w:firstLine="420" w:firstLineChars="200"/>
    </w:pPr>
    <w:rPr>
      <w:rFonts w:ascii="Calibri" w:hAnsi="Calibri"/>
      <w:szCs w:val="22"/>
    </w:rPr>
  </w:style>
  <w:style w:type="paragraph" w:customStyle="1" w:styleId="45">
    <w:name w:val="_Style 4"/>
    <w:basedOn w:val="1"/>
    <w:qFormat/>
    <w:uiPriority w:val="34"/>
    <w:pPr>
      <w:ind w:firstLine="420" w:firstLineChars="200"/>
    </w:pPr>
  </w:style>
  <w:style w:type="paragraph" w:customStyle="1" w:styleId="46">
    <w:name w:val="_Style 8"/>
    <w:basedOn w:val="1"/>
    <w:next w:val="1"/>
    <w:qFormat/>
    <w:uiPriority w:val="0"/>
    <w:pPr>
      <w:pBdr>
        <w:bottom w:val="single" w:color="auto" w:sz="6" w:space="1"/>
      </w:pBdr>
      <w:jc w:val="center"/>
    </w:pPr>
    <w:rPr>
      <w:rFonts w:ascii="Arial" w:cs="仿宋"/>
      <w:vanish/>
      <w:sz w:val="16"/>
      <w:szCs w:val="32"/>
    </w:rPr>
  </w:style>
  <w:style w:type="paragraph" w:styleId="47">
    <w:name w:val="List Paragraph"/>
    <w:basedOn w:val="1"/>
    <w:qFormat/>
    <w:uiPriority w:val="34"/>
    <w:pPr>
      <w:ind w:firstLine="420" w:firstLineChars="200"/>
    </w:pPr>
    <w:rPr>
      <w:rFonts w:cs="黑体"/>
    </w:rPr>
  </w:style>
  <w:style w:type="character" w:customStyle="1" w:styleId="48">
    <w:name w:val="条目 Char"/>
    <w:link w:val="49"/>
    <w:uiPriority w:val="0"/>
    <w:rPr>
      <w:rFonts w:ascii="Times New Roman" w:hAnsi="Times New Roman" w:eastAsia="仿宋"/>
      <w:kern w:val="2"/>
      <w:sz w:val="32"/>
      <w:szCs w:val="22"/>
    </w:rPr>
  </w:style>
  <w:style w:type="paragraph" w:customStyle="1" w:styleId="49">
    <w:name w:val="条目"/>
    <w:basedOn w:val="1"/>
    <w:link w:val="48"/>
    <w:qFormat/>
    <w:uiPriority w:val="0"/>
    <w:pPr>
      <w:numPr>
        <w:ilvl w:val="0"/>
        <w:numId w:val="1"/>
      </w:numPr>
      <w:spacing w:line="620" w:lineRule="exact"/>
      <w:ind w:firstLine="0"/>
    </w:pPr>
    <w:rPr>
      <w:rFonts w:ascii="Times New Roman" w:hAnsi="Times New Roman" w:eastAsia="仿宋"/>
      <w:sz w:val="3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12</Pages>
  <Words>3779</Words>
  <Characters>3907</Characters>
  <Lines>31</Lines>
  <Paragraphs>8</Paragraphs>
  <TotalTime>0</TotalTime>
  <ScaleCrop>false</ScaleCrop>
  <LinksUpToDate>false</LinksUpToDate>
  <CharactersWithSpaces>4190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2022-04-19T09:20:00Z</dcterms:created>
  <dc:creator>Lenovo User</dc:creator>
  <cp:lastModifiedBy>Jing-x</cp:lastModifiedBy>
  <cp:lastPrinted>2023-11-09T03:03:00Z</cp:lastPrinted>
  <dcterms:modified xsi:type="dcterms:W3CDTF">2025-02-05T17:49:04Z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F9901C70A15A4DDFA69B4824634CECDC_13</vt:lpwstr>
  </property>
  <property fmtid="{D5CDD505-2E9C-101B-9397-08002B2CF9AE}" pid="4" name="KSOTemplateDocerSaveRecord">
    <vt:lpwstr>eyJoZGlkIjoiZWVjMTllNGI5YzJlNDljOGRhNWMxM2U0MWVmZmI3MTAiLCJ1c2VySWQiOiIzODc1NTA4MDcifQ==</vt:lpwstr>
  </property>
</Properties>
</file>