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2817" w14:textId="77777777" w:rsidR="00E304D4" w:rsidRDefault="00000000">
      <w:pPr>
        <w:spacing w:after="0" w:line="560" w:lineRule="exact"/>
        <w:jc w:val="center"/>
        <w:rPr>
          <w:rFonts w:ascii="方正小标宋简体" w:eastAsia="方正小标宋简体" w:hAnsi="黑体" w:hint="eastAsia"/>
          <w:sz w:val="44"/>
          <w:szCs w:val="44"/>
        </w:rPr>
      </w:pPr>
      <w:bookmarkStart w:id="0" w:name="OLE_LINK6"/>
      <w:r>
        <w:rPr>
          <w:rFonts w:ascii="方正小标宋简体" w:eastAsia="方正小标宋简体" w:hAnsi="黑体" w:hint="eastAsia"/>
          <w:sz w:val="44"/>
          <w:szCs w:val="44"/>
        </w:rPr>
        <w:t>询价函</w:t>
      </w:r>
    </w:p>
    <w:p w14:paraId="0F42DBFE" w14:textId="77777777" w:rsidR="00E304D4" w:rsidRDefault="00000000">
      <w:pPr>
        <w:spacing w:after="0" w:line="560" w:lineRule="exact"/>
        <w:jc w:val="both"/>
        <w:rPr>
          <w:rFonts w:ascii="仿宋_GB2312" w:eastAsia="仿宋_GB2312" w:hAnsi="黑体" w:hint="eastAsia"/>
          <w:sz w:val="32"/>
          <w:szCs w:val="32"/>
        </w:rPr>
      </w:pPr>
      <w:r>
        <w:rPr>
          <w:rFonts w:ascii="仿宋_GB2312" w:eastAsia="仿宋_GB2312" w:hAnsi="黑体" w:hint="eastAsia"/>
          <w:sz w:val="32"/>
          <w:szCs w:val="32"/>
          <w:u w:val="single"/>
        </w:rPr>
        <w:t xml:space="preserve">          </w:t>
      </w:r>
      <w:r>
        <w:rPr>
          <w:rFonts w:ascii="仿宋_GB2312" w:eastAsia="仿宋_GB2312" w:hAnsi="黑体" w:hint="eastAsia"/>
          <w:sz w:val="32"/>
          <w:szCs w:val="32"/>
        </w:rPr>
        <w:t>：</w:t>
      </w:r>
    </w:p>
    <w:p w14:paraId="12FE4664" w14:textId="77777777" w:rsidR="00E304D4" w:rsidRDefault="00000000">
      <w:pPr>
        <w:spacing w:after="0" w:line="560" w:lineRule="exact"/>
        <w:ind w:firstLineChars="200" w:firstLine="640"/>
        <w:jc w:val="both"/>
        <w:rPr>
          <w:rFonts w:ascii="仿宋_GB2312" w:eastAsia="仿宋_GB2312" w:hAnsi="黑体" w:hint="eastAsia"/>
          <w:sz w:val="32"/>
          <w:szCs w:val="32"/>
        </w:rPr>
      </w:pPr>
      <w:r>
        <w:rPr>
          <w:rFonts w:ascii="仿宋_GB2312" w:eastAsia="仿宋_GB2312" w:hAnsi="黑体" w:hint="eastAsia"/>
          <w:sz w:val="32"/>
          <w:szCs w:val="32"/>
        </w:rPr>
        <w:t>您好！</w:t>
      </w:r>
    </w:p>
    <w:p w14:paraId="3FDF16C3" w14:textId="77777777" w:rsidR="00E304D4" w:rsidRDefault="00000000">
      <w:pPr>
        <w:spacing w:after="0" w:line="560" w:lineRule="exact"/>
        <w:ind w:firstLineChars="200" w:firstLine="640"/>
        <w:jc w:val="both"/>
        <w:rPr>
          <w:rFonts w:ascii="仿宋_GB2312" w:eastAsia="仿宋_GB2312" w:hAnsi="黑体" w:hint="eastAsia"/>
          <w:sz w:val="32"/>
          <w:szCs w:val="32"/>
        </w:rPr>
      </w:pPr>
      <w:r>
        <w:rPr>
          <w:rFonts w:ascii="仿宋_GB2312" w:eastAsia="仿宋_GB2312" w:hAnsi="黑体" w:hint="eastAsia"/>
          <w:sz w:val="32"/>
          <w:szCs w:val="32"/>
        </w:rPr>
        <w:t>我司因业务需求，现面向市场公开询价并邀请贵公司参与票务代订及酒店预定服务的供应商竞标。我们期望与具有优质服务、良好信誉及竞争力的企业建立长期合作关系，共同为客户提供高效、便捷、性价比高的旅行预订服务。为确保公平、公正、透明的招标过程，现将相关要求及流程说明如下：</w:t>
      </w:r>
    </w:p>
    <w:p w14:paraId="6C7905A9" w14:textId="77777777" w:rsidR="00E304D4" w:rsidRDefault="00000000">
      <w:pPr>
        <w:spacing w:after="0" w:line="560" w:lineRule="exact"/>
        <w:ind w:firstLineChars="200" w:firstLine="640"/>
        <w:jc w:val="both"/>
        <w:rPr>
          <w:rFonts w:ascii="黑体" w:eastAsia="黑体" w:hAnsi="黑体" w:hint="eastAsia"/>
          <w:sz w:val="32"/>
          <w:szCs w:val="32"/>
        </w:rPr>
      </w:pPr>
      <w:r>
        <w:rPr>
          <w:rFonts w:ascii="黑体" w:eastAsia="黑体" w:hAnsi="黑体" w:hint="eastAsia"/>
          <w:sz w:val="32"/>
          <w:szCs w:val="32"/>
        </w:rPr>
        <w:t>一、项目概述</w:t>
      </w:r>
    </w:p>
    <w:p w14:paraId="79DB27E4" w14:textId="460DA860" w:rsidR="00E304D4" w:rsidRDefault="00000000">
      <w:pPr>
        <w:spacing w:after="0" w:line="560" w:lineRule="exact"/>
        <w:ind w:firstLineChars="200" w:firstLine="640"/>
        <w:jc w:val="both"/>
        <w:rPr>
          <w:rFonts w:ascii="仿宋_GB2312" w:eastAsia="仿宋_GB2312" w:hAnsi="黑体" w:hint="eastAsia"/>
          <w:sz w:val="32"/>
          <w:szCs w:val="32"/>
        </w:rPr>
      </w:pPr>
      <w:r>
        <w:rPr>
          <w:rFonts w:ascii="仿宋_GB2312" w:eastAsia="仿宋_GB2312" w:hAnsi="黑体" w:hint="eastAsia"/>
          <w:sz w:val="32"/>
          <w:szCs w:val="32"/>
        </w:rPr>
        <w:t>本次招标旨在选取一家或多家票务代订及酒店预定服务供应商，为我司客户在国内外出行时提供包括但不限于机票、火车票的代订服务，以及国内外酒店的预定服务。服务需覆盖广泛的航线、车次及酒店资源，同时保证价格优势、预订效率及售后服务质量。</w:t>
      </w:r>
    </w:p>
    <w:p w14:paraId="67964DA3" w14:textId="77777777" w:rsidR="00E304D4"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二、供应商资质要求</w:t>
      </w:r>
    </w:p>
    <w:p w14:paraId="0C2D5124" w14:textId="77777777" w:rsidR="00E304D4" w:rsidRDefault="00000000">
      <w:pPr>
        <w:pStyle w:val="ac"/>
        <w:spacing w:before="0" w:beforeAutospacing="0" w:after="0" w:afterAutospacing="0" w:line="560" w:lineRule="exact"/>
        <w:ind w:left="640"/>
        <w:jc w:val="both"/>
        <w:rPr>
          <w:rFonts w:ascii="仿宋_GB2312" w:eastAsia="仿宋_GB2312" w:hAnsi="黑体" w:cstheme="minorBidi" w:hint="eastAsia"/>
          <w:kern w:val="2"/>
          <w:sz w:val="32"/>
          <w:szCs w:val="32"/>
          <w14:ligatures w14:val="standardContextual"/>
        </w:rPr>
      </w:pPr>
      <w:r>
        <w:rPr>
          <w:rFonts w:ascii="仿宋_GB2312" w:eastAsia="仿宋_GB2312" w:hAnsi="黑体" w:cstheme="minorBidi" w:hint="eastAsia"/>
          <w:kern w:val="2"/>
          <w:sz w:val="32"/>
          <w:szCs w:val="32"/>
          <w14:ligatures w14:val="standardContextual"/>
        </w:rPr>
        <w:t>1、</w:t>
      </w:r>
      <w:r>
        <w:rPr>
          <w:rFonts w:ascii="仿宋_GB2312" w:eastAsia="仿宋_GB2312" w:hAnsi="黑体" w:cstheme="minorBidi"/>
          <w:kern w:val="2"/>
          <w:sz w:val="32"/>
          <w:szCs w:val="32"/>
          <w14:ligatures w14:val="standardContextual"/>
        </w:rPr>
        <w:t>在中华人民共和国境内注册</w:t>
      </w:r>
      <w:r>
        <w:rPr>
          <w:rFonts w:ascii="仿宋_GB2312" w:eastAsia="仿宋_GB2312" w:hAnsi="黑体" w:cstheme="minorBidi" w:hint="eastAsia"/>
          <w:kern w:val="2"/>
          <w:sz w:val="32"/>
          <w:szCs w:val="32"/>
          <w14:ligatures w14:val="standardContextual"/>
        </w:rPr>
        <w:t>三年以上</w:t>
      </w:r>
      <w:r>
        <w:rPr>
          <w:rFonts w:ascii="仿宋_GB2312" w:eastAsia="仿宋_GB2312" w:hAnsi="黑体" w:cstheme="minorBidi"/>
          <w:kern w:val="2"/>
          <w:sz w:val="32"/>
          <w:szCs w:val="32"/>
          <w14:ligatures w14:val="standardContextual"/>
        </w:rPr>
        <w:t>，具有独立法人资</w:t>
      </w:r>
    </w:p>
    <w:p w14:paraId="418E8D46" w14:textId="77777777" w:rsidR="00E304D4" w:rsidRDefault="00000000">
      <w:pPr>
        <w:pStyle w:val="ac"/>
        <w:spacing w:before="0" w:beforeAutospacing="0" w:after="0" w:afterAutospacing="0" w:line="560" w:lineRule="exact"/>
        <w:jc w:val="both"/>
        <w:rPr>
          <w:rFonts w:ascii="仿宋_GB2312" w:eastAsia="仿宋_GB2312" w:hAnsi="黑体" w:cstheme="minorBidi" w:hint="eastAsia"/>
          <w:kern w:val="2"/>
          <w:sz w:val="32"/>
          <w:szCs w:val="32"/>
          <w14:ligatures w14:val="standardContextual"/>
        </w:rPr>
      </w:pPr>
      <w:r>
        <w:rPr>
          <w:rFonts w:ascii="仿宋_GB2312" w:eastAsia="仿宋_GB2312" w:hAnsi="黑体" w:cstheme="minorBidi"/>
          <w:kern w:val="2"/>
          <w:sz w:val="32"/>
          <w:szCs w:val="32"/>
          <w14:ligatures w14:val="standardContextual"/>
        </w:rPr>
        <w:t>格，具备有效</w:t>
      </w:r>
      <w:r>
        <w:rPr>
          <w:rFonts w:ascii="仿宋_GB2312" w:eastAsia="仿宋_GB2312" w:hAnsi="黑体" w:cstheme="minorBidi" w:hint="eastAsia"/>
          <w:kern w:val="2"/>
          <w:sz w:val="32"/>
          <w:szCs w:val="32"/>
          <w14:ligatures w14:val="standardContextual"/>
        </w:rPr>
        <w:t>证照</w:t>
      </w:r>
      <w:r>
        <w:rPr>
          <w:rFonts w:ascii="仿宋_GB2312" w:eastAsia="仿宋_GB2312" w:hAnsi="黑体" w:cstheme="minorBidi"/>
          <w:kern w:val="2"/>
          <w:sz w:val="32"/>
          <w:szCs w:val="32"/>
          <w14:ligatures w14:val="standardContextual"/>
        </w:rPr>
        <w:t>。</w:t>
      </w:r>
    </w:p>
    <w:p w14:paraId="14CE7CF1" w14:textId="77777777" w:rsidR="00E304D4" w:rsidRDefault="00000000">
      <w:pPr>
        <w:pStyle w:val="ac"/>
        <w:spacing w:before="0" w:beforeAutospacing="0" w:after="0" w:afterAutospacing="0" w:line="560" w:lineRule="exact"/>
        <w:ind w:firstLineChars="200" w:firstLine="640"/>
        <w:rPr>
          <w:rFonts w:ascii="仿宋_GB2312" w:eastAsia="仿宋_GB2312" w:hAnsi="黑体" w:cstheme="minorBidi" w:hint="eastAsia"/>
          <w:kern w:val="2"/>
          <w:sz w:val="32"/>
          <w:szCs w:val="32"/>
          <w14:ligatures w14:val="standardContextual"/>
        </w:rPr>
      </w:pPr>
      <w:r>
        <w:rPr>
          <w:rFonts w:ascii="仿宋_GB2312" w:eastAsia="仿宋_GB2312" w:hAnsi="黑体" w:cstheme="minorBidi" w:hint="eastAsia"/>
          <w:kern w:val="2"/>
          <w:sz w:val="32"/>
          <w:szCs w:val="32"/>
          <w14:ligatures w14:val="standardContextual"/>
        </w:rPr>
        <w:t>2、</w:t>
      </w:r>
      <w:r>
        <w:rPr>
          <w:rFonts w:ascii="仿宋_GB2312" w:eastAsia="仿宋_GB2312" w:hAnsi="黑体" w:cstheme="minorBidi"/>
          <w:kern w:val="2"/>
          <w:sz w:val="32"/>
          <w:szCs w:val="32"/>
          <w14:ligatures w14:val="standardContextual"/>
        </w:rPr>
        <w:t>具备丰富的票务代订及酒店预订服务经验，拥有稳定的票源和酒店资源。</w:t>
      </w:r>
    </w:p>
    <w:p w14:paraId="509BDA1B" w14:textId="77777777" w:rsidR="00E304D4" w:rsidRDefault="00000000">
      <w:pPr>
        <w:pStyle w:val="ac"/>
        <w:spacing w:before="0" w:beforeAutospacing="0" w:after="0" w:afterAutospacing="0" w:line="560" w:lineRule="exact"/>
        <w:ind w:firstLineChars="200" w:firstLine="640"/>
        <w:rPr>
          <w:rFonts w:ascii="仿宋_GB2312" w:eastAsia="仿宋_GB2312" w:hAnsi="黑体" w:cstheme="minorBidi" w:hint="eastAsia"/>
          <w:kern w:val="2"/>
          <w:sz w:val="32"/>
          <w:szCs w:val="32"/>
          <w14:ligatures w14:val="standardContextual"/>
        </w:rPr>
      </w:pPr>
      <w:r>
        <w:rPr>
          <w:rFonts w:ascii="仿宋_GB2312" w:eastAsia="仿宋_GB2312" w:hAnsi="黑体" w:cstheme="minorBidi" w:hint="eastAsia"/>
          <w:kern w:val="2"/>
          <w:sz w:val="32"/>
          <w:szCs w:val="32"/>
          <w14:ligatures w14:val="standardContextual"/>
        </w:rPr>
        <w:t>3、</w:t>
      </w:r>
      <w:r>
        <w:rPr>
          <w:rFonts w:ascii="仿宋_GB2312" w:eastAsia="仿宋_GB2312" w:hAnsi="黑体" w:cstheme="minorBidi"/>
          <w:kern w:val="2"/>
          <w:sz w:val="32"/>
          <w:szCs w:val="32"/>
          <w14:ligatures w14:val="standardContextual"/>
        </w:rPr>
        <w:t>拥有完善的在线预订系统和专业的客服团队，能够提供高效、便捷的服务。</w:t>
      </w:r>
    </w:p>
    <w:p w14:paraId="060B0C43" w14:textId="77777777" w:rsidR="00E304D4" w:rsidRDefault="00000000">
      <w:pPr>
        <w:pStyle w:val="ac"/>
        <w:spacing w:before="0" w:beforeAutospacing="0" w:after="0" w:afterAutospacing="0" w:line="560" w:lineRule="exact"/>
        <w:ind w:firstLineChars="200" w:firstLine="640"/>
        <w:rPr>
          <w:rFonts w:ascii="仿宋_GB2312" w:eastAsia="仿宋_GB2312" w:hAnsi="黑体" w:cstheme="minorBidi" w:hint="eastAsia"/>
          <w:kern w:val="2"/>
          <w:sz w:val="32"/>
          <w:szCs w:val="32"/>
          <w14:ligatures w14:val="standardContextual"/>
        </w:rPr>
      </w:pPr>
      <w:r>
        <w:rPr>
          <w:rFonts w:ascii="仿宋_GB2312" w:eastAsia="仿宋_GB2312" w:hAnsi="黑体" w:cstheme="minorBidi" w:hint="eastAsia"/>
          <w:kern w:val="2"/>
          <w:sz w:val="32"/>
          <w:szCs w:val="32"/>
          <w14:ligatures w14:val="standardContextual"/>
        </w:rPr>
        <w:lastRenderedPageBreak/>
        <w:t>4、</w:t>
      </w:r>
      <w:r>
        <w:rPr>
          <w:rFonts w:ascii="仿宋_GB2312" w:eastAsia="仿宋_GB2312" w:hAnsi="黑体" w:cstheme="minorBidi"/>
          <w:kern w:val="2"/>
          <w:sz w:val="32"/>
          <w:szCs w:val="32"/>
          <w14:ligatures w14:val="standardContextual"/>
        </w:rPr>
        <w:t>具有良好的商业信誉和财务状况，近三年内无重大违法违规记录。</w:t>
      </w:r>
    </w:p>
    <w:p w14:paraId="70E220A2" w14:textId="77777777" w:rsidR="00E304D4" w:rsidRDefault="00000000">
      <w:pPr>
        <w:pStyle w:val="ac"/>
        <w:spacing w:before="0" w:beforeAutospacing="0" w:after="0" w:afterAutospacing="0" w:line="560" w:lineRule="exact"/>
        <w:ind w:firstLineChars="200" w:firstLine="640"/>
        <w:rPr>
          <w:rFonts w:ascii="仿宋_GB2312" w:eastAsia="仿宋_GB2312" w:hAnsi="黑体" w:cstheme="minorBidi" w:hint="eastAsia"/>
          <w:kern w:val="2"/>
          <w:sz w:val="32"/>
          <w:szCs w:val="32"/>
          <w14:ligatures w14:val="standardContextual"/>
        </w:rPr>
      </w:pPr>
      <w:r>
        <w:rPr>
          <w:rFonts w:ascii="仿宋_GB2312" w:eastAsia="仿宋_GB2312" w:hAnsi="黑体" w:cstheme="minorBidi" w:hint="eastAsia"/>
          <w:kern w:val="2"/>
          <w:sz w:val="32"/>
          <w:szCs w:val="32"/>
          <w14:ligatures w14:val="standardContextual"/>
        </w:rPr>
        <w:t>5、</w:t>
      </w:r>
      <w:r>
        <w:rPr>
          <w:rFonts w:ascii="仿宋_GB2312" w:eastAsia="仿宋_GB2312" w:hAnsi="黑体" w:cstheme="minorBidi"/>
          <w:kern w:val="2"/>
          <w:sz w:val="32"/>
          <w:szCs w:val="32"/>
          <w14:ligatures w14:val="standardContextual"/>
        </w:rPr>
        <w:t>符合国家法律法规规定的其他条件。</w:t>
      </w:r>
    </w:p>
    <w:p w14:paraId="2E0ACCD5" w14:textId="77777777" w:rsidR="00E304D4"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三、提供资料清单</w:t>
      </w:r>
    </w:p>
    <w:p w14:paraId="6F60C318"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1、公司简介</w:t>
      </w:r>
      <w:r>
        <w:rPr>
          <w:rFonts w:ascii="仿宋_GB2312" w:eastAsia="仿宋_GB2312" w:hAnsi="黑体" w:hint="eastAsia"/>
          <w:sz w:val="32"/>
          <w:szCs w:val="32"/>
        </w:rPr>
        <w:t>：包括公司基本信息、成立时间、注册资本、经营范围、团队规模等。</w:t>
      </w:r>
    </w:p>
    <w:p w14:paraId="6E296701" w14:textId="77777777" w:rsidR="00E304D4" w:rsidRDefault="00000000">
      <w:pPr>
        <w:spacing w:after="0" w:line="560" w:lineRule="exact"/>
        <w:ind w:firstLineChars="200" w:firstLine="640"/>
        <w:jc w:val="both"/>
        <w:rPr>
          <w:rFonts w:ascii="仿宋_GB2312" w:eastAsia="仿宋_GB2312" w:hAnsi="黑体" w:hint="eastAsia"/>
          <w:sz w:val="32"/>
          <w:szCs w:val="32"/>
        </w:rPr>
      </w:pPr>
      <w:r>
        <w:rPr>
          <w:rFonts w:ascii="仿宋_GB2312" w:eastAsia="仿宋_GB2312" w:hAnsi="黑体" w:hint="eastAsia"/>
          <w:sz w:val="32"/>
          <w:szCs w:val="32"/>
        </w:rPr>
        <w:t>2、</w:t>
      </w:r>
      <w:r>
        <w:rPr>
          <w:rFonts w:ascii="仿宋_GB2312" w:eastAsia="仿宋_GB2312" w:hAnsi="黑体" w:hint="eastAsia"/>
          <w:b/>
          <w:bCs/>
          <w:sz w:val="32"/>
          <w:szCs w:val="32"/>
        </w:rPr>
        <w:t>服务范围与流程</w:t>
      </w:r>
      <w:r>
        <w:rPr>
          <w:rFonts w:ascii="仿宋_GB2312" w:eastAsia="仿宋_GB2312" w:hAnsi="黑体" w:hint="eastAsia"/>
          <w:sz w:val="32"/>
          <w:szCs w:val="32"/>
        </w:rPr>
        <w:t>：详细说明能提供的票务及酒店预定服务种类、覆盖的国内外范围、合作伙伴（如航空公司、铁路局、酒店集团等）情况以及服务的流程。</w:t>
      </w:r>
    </w:p>
    <w:p w14:paraId="456171CC"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3、报价单</w:t>
      </w:r>
      <w:r>
        <w:rPr>
          <w:rFonts w:ascii="仿宋_GB2312" w:eastAsia="仿宋_GB2312" w:hAnsi="黑体" w:hint="eastAsia"/>
          <w:sz w:val="32"/>
          <w:szCs w:val="32"/>
        </w:rPr>
        <w:t>：提供包括各项服务的收费标准、折扣方案、结算方式等。</w:t>
      </w:r>
    </w:p>
    <w:p w14:paraId="46577042"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4、技术支持</w:t>
      </w:r>
      <w:r>
        <w:rPr>
          <w:rFonts w:ascii="仿宋_GB2312" w:eastAsia="仿宋_GB2312" w:hAnsi="黑体" w:hint="eastAsia"/>
          <w:sz w:val="32"/>
          <w:szCs w:val="32"/>
        </w:rPr>
        <w:t>：介绍贵司预订系统的稳定性、安全性、易用性。</w:t>
      </w:r>
    </w:p>
    <w:p w14:paraId="237A62F4"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5、客户服务与售后支持</w:t>
      </w:r>
      <w:r>
        <w:rPr>
          <w:rFonts w:ascii="仿宋_GB2312" w:eastAsia="仿宋_GB2312" w:hAnsi="黑体" w:hint="eastAsia"/>
          <w:sz w:val="32"/>
          <w:szCs w:val="32"/>
        </w:rPr>
        <w:t>：客户咨询响应时间、投诉处理流程、紧急情况下的应对措施。</w:t>
      </w:r>
    </w:p>
    <w:p w14:paraId="2932EF5A"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6、成功案例</w:t>
      </w:r>
      <w:r>
        <w:rPr>
          <w:rFonts w:ascii="仿宋_GB2312" w:eastAsia="仿宋_GB2312" w:hAnsi="黑体" w:hint="eastAsia"/>
          <w:sz w:val="32"/>
          <w:szCs w:val="32"/>
        </w:rPr>
        <w:t>：提供过往合作案例简介。</w:t>
      </w:r>
    </w:p>
    <w:p w14:paraId="221518D4"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7、营业执照、相关资质证书复印件</w:t>
      </w:r>
      <w:r>
        <w:rPr>
          <w:rFonts w:ascii="仿宋_GB2312" w:eastAsia="仿宋_GB2312" w:hAnsi="黑体" w:hint="eastAsia"/>
          <w:sz w:val="32"/>
          <w:szCs w:val="32"/>
        </w:rPr>
        <w:t>等法律文件。</w:t>
      </w:r>
    </w:p>
    <w:p w14:paraId="1E663B49" w14:textId="77777777" w:rsidR="00E304D4"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四、竞标方式</w:t>
      </w:r>
    </w:p>
    <w:p w14:paraId="52FD10D2" w14:textId="77777777" w:rsidR="00E304D4" w:rsidRDefault="00000000">
      <w:pPr>
        <w:spacing w:after="0" w:line="560" w:lineRule="exact"/>
        <w:ind w:firstLineChars="200" w:firstLine="643"/>
        <w:jc w:val="both"/>
        <w:rPr>
          <w:rFonts w:ascii="黑体" w:eastAsia="黑体" w:hAnsi="黑体" w:hint="eastAsia"/>
          <w:sz w:val="32"/>
          <w:szCs w:val="32"/>
        </w:rPr>
      </w:pPr>
      <w:r>
        <w:rPr>
          <w:rFonts w:ascii="仿宋_GB2312" w:eastAsia="仿宋_GB2312" w:hAnsi="黑体" w:hint="eastAsia"/>
          <w:b/>
          <w:bCs/>
          <w:sz w:val="32"/>
          <w:szCs w:val="32"/>
        </w:rPr>
        <w:t>1、提交响应文件</w:t>
      </w:r>
      <w:r>
        <w:rPr>
          <w:rFonts w:ascii="仿宋_GB2312" w:eastAsia="仿宋_GB2312" w:hAnsi="黑体" w:hint="eastAsia"/>
          <w:sz w:val="32"/>
          <w:szCs w:val="32"/>
        </w:rPr>
        <w:t>：请按照上述资料清单准备电子版及纸质版响应文件，并于2025年3月21日前通过电子邮件及快递方式提交至我司指定联系地址。</w:t>
      </w:r>
    </w:p>
    <w:p w14:paraId="517B360F"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2、现场演示（如适用）</w:t>
      </w:r>
      <w:r>
        <w:rPr>
          <w:rFonts w:ascii="仿宋_GB2312" w:eastAsia="仿宋_GB2312" w:hAnsi="黑体" w:hint="eastAsia"/>
          <w:sz w:val="32"/>
          <w:szCs w:val="32"/>
        </w:rPr>
        <w:t>：对于技术对接部分，我司可能会要</w:t>
      </w:r>
      <w:r>
        <w:rPr>
          <w:rFonts w:ascii="仿宋_GB2312" w:eastAsia="仿宋_GB2312" w:hAnsi="黑体" w:hint="eastAsia"/>
          <w:sz w:val="32"/>
          <w:szCs w:val="32"/>
        </w:rPr>
        <w:lastRenderedPageBreak/>
        <w:t>求入围供应商进行现场系统演示或线上会议演示。</w:t>
      </w:r>
    </w:p>
    <w:p w14:paraId="7ED5BB42"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3、商务洽谈</w:t>
      </w:r>
      <w:r>
        <w:rPr>
          <w:rFonts w:ascii="仿宋_GB2312" w:eastAsia="仿宋_GB2312" w:hAnsi="黑体" w:hint="eastAsia"/>
          <w:sz w:val="32"/>
          <w:szCs w:val="32"/>
        </w:rPr>
        <w:t>：根据响应文件评审结果，我司将邀请部分供应商进行一对一商务洽谈，进一步讨论合作细节。</w:t>
      </w:r>
    </w:p>
    <w:p w14:paraId="687DBCB3" w14:textId="77777777" w:rsidR="00E304D4" w:rsidRDefault="00000000">
      <w:pPr>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五、中标方式</w:t>
      </w:r>
    </w:p>
    <w:p w14:paraId="3ABD0442"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1、评审标准</w:t>
      </w:r>
      <w:r>
        <w:rPr>
          <w:rFonts w:ascii="仿宋_GB2312" w:eastAsia="仿宋_GB2312" w:hAnsi="黑体" w:hint="eastAsia"/>
          <w:sz w:val="32"/>
          <w:szCs w:val="32"/>
        </w:rPr>
        <w:t>：综合</w:t>
      </w:r>
      <w:proofErr w:type="gramStart"/>
      <w:r>
        <w:rPr>
          <w:rFonts w:ascii="仿宋_GB2312" w:eastAsia="仿宋_GB2312" w:hAnsi="黑体" w:hint="eastAsia"/>
          <w:sz w:val="32"/>
          <w:szCs w:val="32"/>
        </w:rPr>
        <w:t>考量</w:t>
      </w:r>
      <w:proofErr w:type="gramEnd"/>
      <w:r>
        <w:rPr>
          <w:rFonts w:ascii="仿宋_GB2312" w:eastAsia="仿宋_GB2312" w:hAnsi="黑体" w:hint="eastAsia"/>
          <w:sz w:val="32"/>
          <w:szCs w:val="32"/>
        </w:rPr>
        <w:t>供应商的报价合理性、服务质量、技术实力、行业经验、售后服务等因素进行综合评分，最终分数最高者中标。</w:t>
      </w:r>
    </w:p>
    <w:p w14:paraId="00591AAB" w14:textId="77777777" w:rsidR="00E304D4" w:rsidRDefault="00000000">
      <w:pPr>
        <w:spacing w:after="0" w:line="56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2、中标通知</w:t>
      </w:r>
      <w:r>
        <w:rPr>
          <w:rFonts w:ascii="仿宋_GB2312" w:eastAsia="仿宋_GB2312" w:hAnsi="黑体" w:hint="eastAsia"/>
          <w:sz w:val="32"/>
          <w:szCs w:val="32"/>
        </w:rPr>
        <w:t>：评审结束后，我司将在2025年3月26日前以书面形式通知中标供应商，并与之签订正式服务合同。</w:t>
      </w:r>
    </w:p>
    <w:p w14:paraId="7560B88E" w14:textId="77777777" w:rsidR="00E304D4" w:rsidRDefault="00000000">
      <w:pPr>
        <w:spacing w:after="0" w:line="560" w:lineRule="exact"/>
        <w:ind w:firstLineChars="200" w:firstLine="643"/>
        <w:jc w:val="both"/>
        <w:rPr>
          <w:rFonts w:ascii="仿宋_GB2312" w:eastAsia="仿宋_GB2312" w:hAnsi="黑体" w:hint="eastAsia"/>
          <w:sz w:val="32"/>
          <w:szCs w:val="32"/>
        </w:rPr>
      </w:pPr>
      <w:r>
        <w:rPr>
          <w:rFonts w:ascii="仿宋_GB2312" w:eastAsia="仿宋_GB2312" w:hAnsi="黑体" w:hint="eastAsia"/>
          <w:b/>
          <w:bCs/>
          <w:sz w:val="32"/>
          <w:szCs w:val="32"/>
        </w:rPr>
        <w:t>3、合同期限与评估</w:t>
      </w:r>
      <w:r>
        <w:rPr>
          <w:rFonts w:ascii="仿宋_GB2312" w:eastAsia="仿宋_GB2312" w:hAnsi="黑体" w:hint="eastAsia"/>
          <w:sz w:val="32"/>
          <w:szCs w:val="32"/>
        </w:rPr>
        <w:t>：合同初期一般为一年，到期我司将对供应商的服务进行评估，评估结果将作为是否续签合同的重要依据。</w:t>
      </w:r>
    </w:p>
    <w:p w14:paraId="1A9526C3" w14:textId="77777777" w:rsidR="00E304D4" w:rsidRDefault="00000000">
      <w:pPr>
        <w:spacing w:after="0" w:line="560" w:lineRule="exact"/>
        <w:ind w:firstLineChars="200" w:firstLine="640"/>
        <w:jc w:val="both"/>
        <w:rPr>
          <w:rFonts w:ascii="黑体" w:eastAsia="黑体" w:hAnsi="黑体" w:hint="eastAsia"/>
          <w:sz w:val="32"/>
          <w:szCs w:val="32"/>
        </w:rPr>
      </w:pPr>
      <w:r>
        <w:rPr>
          <w:rFonts w:ascii="黑体" w:eastAsia="黑体" w:hAnsi="黑体" w:hint="eastAsia"/>
          <w:sz w:val="32"/>
          <w:szCs w:val="32"/>
        </w:rPr>
        <w:t>六、联系方式</w:t>
      </w:r>
    </w:p>
    <w:p w14:paraId="66FCBC69" w14:textId="77777777" w:rsidR="00E304D4" w:rsidRDefault="00000000">
      <w:pPr>
        <w:spacing w:after="0" w:line="560" w:lineRule="exact"/>
        <w:ind w:firstLineChars="200" w:firstLine="640"/>
        <w:jc w:val="both"/>
        <w:rPr>
          <w:rFonts w:ascii="仿宋_GB2312" w:eastAsia="仿宋_GB2312" w:hAnsi="黑体" w:hint="eastAsia"/>
          <w:sz w:val="32"/>
          <w:szCs w:val="32"/>
        </w:rPr>
      </w:pPr>
      <w:r>
        <w:rPr>
          <w:rFonts w:ascii="仿宋_GB2312" w:eastAsia="仿宋_GB2312" w:hAnsi="黑体" w:hint="eastAsia"/>
          <w:sz w:val="32"/>
          <w:szCs w:val="32"/>
        </w:rPr>
        <w:t>如有任何疑问或需进一步信息，请通过以下方式联系我们：</w:t>
      </w:r>
    </w:p>
    <w:p w14:paraId="08D5037B" w14:textId="77777777" w:rsidR="00E304D4" w:rsidRDefault="00000000">
      <w:pPr>
        <w:spacing w:after="0" w:line="560" w:lineRule="exact"/>
        <w:ind w:left="360" w:firstLineChars="100" w:firstLine="320"/>
        <w:jc w:val="both"/>
        <w:rPr>
          <w:rFonts w:ascii="仿宋_GB2312" w:eastAsia="仿宋_GB2312" w:hAnsi="黑体" w:hint="eastAsia"/>
          <w:sz w:val="32"/>
          <w:szCs w:val="32"/>
        </w:rPr>
      </w:pPr>
      <w:r>
        <w:rPr>
          <w:rFonts w:ascii="仿宋_GB2312" w:eastAsia="仿宋_GB2312" w:hAnsi="黑体" w:hint="eastAsia"/>
          <w:sz w:val="32"/>
          <w:szCs w:val="32"/>
        </w:rPr>
        <w:t>联系人：张女士</w:t>
      </w:r>
    </w:p>
    <w:p w14:paraId="6EF33868" w14:textId="77777777" w:rsidR="00E304D4" w:rsidRDefault="00000000">
      <w:pPr>
        <w:spacing w:after="0" w:line="560" w:lineRule="exact"/>
        <w:ind w:left="360" w:firstLineChars="100" w:firstLine="320"/>
        <w:jc w:val="both"/>
        <w:rPr>
          <w:rFonts w:ascii="仿宋_GB2312" w:eastAsia="仿宋_GB2312" w:hint="eastAsia"/>
          <w:sz w:val="32"/>
          <w:szCs w:val="32"/>
        </w:rPr>
      </w:pPr>
      <w:r>
        <w:rPr>
          <w:rFonts w:ascii="仿宋_GB2312" w:eastAsia="仿宋_GB2312" w:hint="eastAsia"/>
          <w:sz w:val="32"/>
          <w:szCs w:val="32"/>
        </w:rPr>
        <w:t>电  话:028-87340256</w:t>
      </w:r>
    </w:p>
    <w:p w14:paraId="03C7ECDD" w14:textId="77777777" w:rsidR="00E304D4" w:rsidRDefault="00000000">
      <w:pPr>
        <w:spacing w:after="0" w:line="560" w:lineRule="exact"/>
        <w:ind w:left="360" w:firstLineChars="100" w:firstLine="320"/>
        <w:jc w:val="both"/>
        <w:rPr>
          <w:rFonts w:ascii="方正小标宋简体" w:eastAsia="方正小标宋简体" w:hint="eastAsia"/>
          <w:sz w:val="44"/>
          <w:szCs w:val="44"/>
        </w:rPr>
      </w:pPr>
      <w:proofErr w:type="gramStart"/>
      <w:r>
        <w:rPr>
          <w:rFonts w:ascii="仿宋_GB2312" w:eastAsia="仿宋_GB2312" w:hint="eastAsia"/>
          <w:sz w:val="32"/>
          <w:szCs w:val="32"/>
        </w:rPr>
        <w:t>邮</w:t>
      </w:r>
      <w:proofErr w:type="gramEnd"/>
      <w:r>
        <w:rPr>
          <w:rFonts w:ascii="仿宋_GB2312" w:eastAsia="仿宋_GB2312" w:hint="eastAsia"/>
          <w:sz w:val="32"/>
          <w:szCs w:val="32"/>
        </w:rPr>
        <w:t xml:space="preserve">  箱:41730283</w:t>
      </w:r>
      <w:r>
        <w:rPr>
          <w:rFonts w:ascii="Times New Roman" w:eastAsia="仿宋_GB2312" w:hAnsi="Times New Roman" w:cs="Times New Roman"/>
          <w:sz w:val="32"/>
          <w:szCs w:val="32"/>
        </w:rPr>
        <w:t>@</w:t>
      </w:r>
      <w:r>
        <w:rPr>
          <w:rFonts w:ascii="仿宋_GB2312" w:eastAsia="仿宋_GB2312" w:hint="eastAsia"/>
          <w:sz w:val="32"/>
          <w:szCs w:val="32"/>
        </w:rPr>
        <w:t>qq.com</w:t>
      </w:r>
    </w:p>
    <w:p w14:paraId="27D69029" w14:textId="1B0A1CD4" w:rsidR="00E304D4" w:rsidRDefault="00000000">
      <w:pPr>
        <w:spacing w:after="0" w:line="560" w:lineRule="exact"/>
        <w:ind w:left="360" w:firstLineChars="100" w:firstLine="320"/>
        <w:jc w:val="both"/>
        <w:rPr>
          <w:rFonts w:ascii="仿宋_GB2312" w:eastAsia="仿宋_GB2312" w:hAnsi="黑体" w:hint="eastAsia"/>
          <w:sz w:val="32"/>
          <w:szCs w:val="32"/>
        </w:rPr>
      </w:pPr>
      <w:r>
        <w:rPr>
          <w:rFonts w:ascii="仿宋_GB2312" w:eastAsia="仿宋_GB2312" w:hAnsi="黑体" w:hint="eastAsia"/>
          <w:sz w:val="32"/>
          <w:szCs w:val="32"/>
        </w:rPr>
        <w:t>地  址：成都市高</w:t>
      </w:r>
      <w:proofErr w:type="gramStart"/>
      <w:r>
        <w:rPr>
          <w:rFonts w:ascii="仿宋_GB2312" w:eastAsia="仿宋_GB2312" w:hAnsi="黑体" w:hint="eastAsia"/>
          <w:sz w:val="32"/>
          <w:szCs w:val="32"/>
        </w:rPr>
        <w:t>新区交</w:t>
      </w:r>
      <w:proofErr w:type="gramEnd"/>
      <w:r>
        <w:rPr>
          <w:rFonts w:ascii="仿宋_GB2312" w:eastAsia="仿宋_GB2312" w:hAnsi="黑体" w:hint="eastAsia"/>
          <w:sz w:val="32"/>
          <w:szCs w:val="32"/>
        </w:rPr>
        <w:t>子大道中海国际D座170</w:t>
      </w:r>
      <w:r w:rsidR="00E17F1A">
        <w:rPr>
          <w:rFonts w:ascii="仿宋_GB2312" w:eastAsia="仿宋_GB2312" w:hAnsi="黑体" w:hint="eastAsia"/>
          <w:sz w:val="32"/>
          <w:szCs w:val="32"/>
        </w:rPr>
        <w:t>4</w:t>
      </w:r>
    </w:p>
    <w:p w14:paraId="6D653F5F" w14:textId="77777777" w:rsidR="00E304D4" w:rsidRDefault="00000000">
      <w:pPr>
        <w:spacing w:after="0" w:line="560" w:lineRule="exact"/>
        <w:ind w:firstLineChars="200" w:firstLine="640"/>
        <w:jc w:val="both"/>
        <w:rPr>
          <w:rFonts w:ascii="仿宋_GB2312" w:eastAsia="仿宋_GB2312" w:hAnsi="黑体" w:hint="eastAsia"/>
          <w:sz w:val="32"/>
          <w:szCs w:val="32"/>
        </w:rPr>
      </w:pPr>
      <w:r>
        <w:rPr>
          <w:rFonts w:ascii="仿宋_GB2312" w:eastAsia="仿宋_GB2312" w:hAnsi="黑体" w:hint="eastAsia"/>
          <w:sz w:val="32"/>
          <w:szCs w:val="32"/>
        </w:rPr>
        <w:t xml:space="preserve">感谢您对本项目的关注与支持！ </w:t>
      </w:r>
    </w:p>
    <w:p w14:paraId="603D0E7B" w14:textId="77777777" w:rsidR="00E304D4" w:rsidRDefault="00E304D4">
      <w:pPr>
        <w:spacing w:after="0" w:line="560" w:lineRule="exact"/>
        <w:rPr>
          <w:rFonts w:hint="eastAsia"/>
        </w:rPr>
      </w:pPr>
    </w:p>
    <w:p w14:paraId="21615EF9" w14:textId="77777777" w:rsidR="00E304D4" w:rsidRDefault="00000000">
      <w:pPr>
        <w:spacing w:after="0" w:line="560" w:lineRule="exact"/>
        <w:ind w:right="320"/>
        <w:jc w:val="right"/>
        <w:rPr>
          <w:rFonts w:ascii="仿宋_GB2312" w:eastAsia="仿宋_GB2312" w:hAnsi="黑体" w:hint="eastAsia"/>
          <w:sz w:val="32"/>
          <w:szCs w:val="32"/>
        </w:rPr>
      </w:pPr>
      <w:r>
        <w:rPr>
          <w:rFonts w:ascii="仿宋_GB2312" w:eastAsia="仿宋_GB2312" w:hAnsi="黑体" w:hint="eastAsia"/>
          <w:sz w:val="32"/>
          <w:szCs w:val="32"/>
        </w:rPr>
        <w:t>四川省中试研发有限公司</w:t>
      </w:r>
    </w:p>
    <w:p w14:paraId="2F854B94" w14:textId="77777777" w:rsidR="00E304D4" w:rsidRDefault="00000000">
      <w:pPr>
        <w:spacing w:after="0" w:line="560" w:lineRule="exact"/>
        <w:ind w:right="640"/>
        <w:jc w:val="right"/>
        <w:rPr>
          <w:rFonts w:ascii="仿宋_GB2312" w:eastAsia="仿宋_GB2312" w:hAnsi="黑体" w:hint="eastAsia"/>
          <w:sz w:val="32"/>
          <w:szCs w:val="32"/>
        </w:rPr>
      </w:pPr>
      <w:r>
        <w:rPr>
          <w:rFonts w:ascii="仿宋_GB2312" w:eastAsia="仿宋_GB2312" w:hAnsi="黑体" w:hint="eastAsia"/>
          <w:sz w:val="32"/>
          <w:szCs w:val="32"/>
        </w:rPr>
        <w:t>2025年3月14日</w:t>
      </w:r>
      <w:bookmarkEnd w:id="0"/>
    </w:p>
    <w:sectPr w:rsidR="00E304D4">
      <w:pgSz w:w="11906" w:h="16838"/>
      <w:pgMar w:top="2098" w:right="1474" w:bottom="1984" w:left="1588" w:header="851" w:footer="1417"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084F" w14:textId="77777777" w:rsidR="004A18BA" w:rsidRDefault="004A18BA">
      <w:pPr>
        <w:spacing w:line="240" w:lineRule="auto"/>
        <w:rPr>
          <w:rFonts w:hint="eastAsia"/>
        </w:rPr>
      </w:pPr>
      <w:r>
        <w:separator/>
      </w:r>
    </w:p>
  </w:endnote>
  <w:endnote w:type="continuationSeparator" w:id="0">
    <w:p w14:paraId="51957597" w14:textId="77777777" w:rsidR="004A18BA" w:rsidRDefault="004A18B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F_Kai">
    <w:altName w:val="微软雅黑"/>
    <w:charset w:val="86"/>
    <w:family w:val="script"/>
    <w:pitch w:val="default"/>
    <w:sig w:usb0="00000000" w:usb1="00000000" w:usb2="00000010" w:usb3="00000000" w:csb0="001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E6E3" w14:textId="77777777" w:rsidR="004A18BA" w:rsidRDefault="004A18BA">
      <w:pPr>
        <w:spacing w:after="0"/>
        <w:rPr>
          <w:rFonts w:hint="eastAsia"/>
        </w:rPr>
      </w:pPr>
      <w:r>
        <w:separator/>
      </w:r>
    </w:p>
  </w:footnote>
  <w:footnote w:type="continuationSeparator" w:id="0">
    <w:p w14:paraId="414D3E86" w14:textId="77777777" w:rsidR="004A18BA" w:rsidRDefault="004A18BA">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22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12"/>
    <w:rsid w:val="000104D3"/>
    <w:rsid w:val="00041BEF"/>
    <w:rsid w:val="00073107"/>
    <w:rsid w:val="000A518B"/>
    <w:rsid w:val="000C0F2B"/>
    <w:rsid w:val="00125DA2"/>
    <w:rsid w:val="001542F9"/>
    <w:rsid w:val="0018592B"/>
    <w:rsid w:val="001A55D3"/>
    <w:rsid w:val="00214E62"/>
    <w:rsid w:val="002A20E0"/>
    <w:rsid w:val="002C7DCC"/>
    <w:rsid w:val="002E6C15"/>
    <w:rsid w:val="00390ACA"/>
    <w:rsid w:val="0039228E"/>
    <w:rsid w:val="003C0856"/>
    <w:rsid w:val="00485B3F"/>
    <w:rsid w:val="00497712"/>
    <w:rsid w:val="004A18BA"/>
    <w:rsid w:val="004B6E20"/>
    <w:rsid w:val="004E0B39"/>
    <w:rsid w:val="004E2FFB"/>
    <w:rsid w:val="00506FE0"/>
    <w:rsid w:val="0051137D"/>
    <w:rsid w:val="00550B59"/>
    <w:rsid w:val="00596517"/>
    <w:rsid w:val="005E40C5"/>
    <w:rsid w:val="005F4C4D"/>
    <w:rsid w:val="006210C2"/>
    <w:rsid w:val="00625CC3"/>
    <w:rsid w:val="007932DA"/>
    <w:rsid w:val="007F0528"/>
    <w:rsid w:val="007F1371"/>
    <w:rsid w:val="007F6146"/>
    <w:rsid w:val="007F62AA"/>
    <w:rsid w:val="00800DFE"/>
    <w:rsid w:val="0081491C"/>
    <w:rsid w:val="00821E91"/>
    <w:rsid w:val="00831F2A"/>
    <w:rsid w:val="00852535"/>
    <w:rsid w:val="00861EC8"/>
    <w:rsid w:val="00946292"/>
    <w:rsid w:val="00952F10"/>
    <w:rsid w:val="00996714"/>
    <w:rsid w:val="009D52BC"/>
    <w:rsid w:val="009D591A"/>
    <w:rsid w:val="00A2480F"/>
    <w:rsid w:val="00A65418"/>
    <w:rsid w:val="00B45D3A"/>
    <w:rsid w:val="00B510CE"/>
    <w:rsid w:val="00C5367F"/>
    <w:rsid w:val="00D03C8C"/>
    <w:rsid w:val="00D332CA"/>
    <w:rsid w:val="00D41F20"/>
    <w:rsid w:val="00D5164C"/>
    <w:rsid w:val="00D97FCE"/>
    <w:rsid w:val="00DC52F6"/>
    <w:rsid w:val="00E17F1A"/>
    <w:rsid w:val="00E304D4"/>
    <w:rsid w:val="00E30C4E"/>
    <w:rsid w:val="00E677EE"/>
    <w:rsid w:val="00E91B15"/>
    <w:rsid w:val="00E975F9"/>
    <w:rsid w:val="00F16DF7"/>
    <w:rsid w:val="00F825C3"/>
    <w:rsid w:val="00F875E5"/>
    <w:rsid w:val="00FB7A17"/>
    <w:rsid w:val="00FC6187"/>
    <w:rsid w:val="126771ED"/>
    <w:rsid w:val="36330169"/>
    <w:rsid w:val="40686E38"/>
    <w:rsid w:val="5FC0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18BF"/>
  <w15:docId w15:val="{8C10A3FD-9A79-40E1-8BA9-736BEA8E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after="0" w:line="240" w:lineRule="auto"/>
      <w:ind w:firstLineChars="200" w:firstLine="420"/>
      <w:jc w:val="both"/>
    </w:pPr>
    <w:rPr>
      <w:sz w:val="21"/>
      <w:szCs w:val="22"/>
      <w14:ligatures w14:val="none"/>
    </w:rPr>
  </w:style>
  <w:style w:type="paragraph" w:styleId="a4">
    <w:name w:val="Body Text"/>
    <w:basedOn w:val="a"/>
    <w:link w:val="a5"/>
    <w:uiPriority w:val="1"/>
    <w:qFormat/>
    <w:pPr>
      <w:autoSpaceDE w:val="0"/>
      <w:autoSpaceDN w:val="0"/>
      <w:spacing w:after="0" w:line="600" w:lineRule="exact"/>
      <w:ind w:rightChars="-52" w:right="-114"/>
    </w:pPr>
    <w:rPr>
      <w:rFonts w:ascii="宋体" w:eastAsia="宋体" w:hAnsi="宋体" w:cs="宋体"/>
      <w:kern w:val="0"/>
      <w:sz w:val="28"/>
      <w:szCs w:val="28"/>
      <w:lang w:eastAsia="en-US"/>
      <w14:ligatures w14:val="none"/>
    </w:rPr>
  </w:style>
  <w:style w:type="paragraph" w:styleId="a6">
    <w:name w:val="footer"/>
    <w:basedOn w:val="a"/>
    <w:link w:val="a7"/>
    <w:uiPriority w:val="99"/>
    <w:unhideWhenUsed/>
    <w:pPr>
      <w:tabs>
        <w:tab w:val="center" w:pos="4153"/>
        <w:tab w:val="right" w:pos="8306"/>
      </w:tabs>
      <w:snapToGrid w:val="0"/>
      <w:spacing w:line="240" w:lineRule="auto"/>
    </w:pPr>
    <w:rPr>
      <w:sz w:val="18"/>
      <w:szCs w:val="18"/>
    </w:rPr>
  </w:style>
  <w:style w:type="paragraph" w:styleId="a8">
    <w:name w:val="header"/>
    <w:basedOn w:val="a"/>
    <w:link w:val="a9"/>
    <w:uiPriority w:val="99"/>
    <w:unhideWhenUsed/>
    <w:pPr>
      <w:tabs>
        <w:tab w:val="center" w:pos="4153"/>
        <w:tab w:val="right" w:pos="8306"/>
      </w:tabs>
      <w:snapToGrid w:val="0"/>
      <w:spacing w:line="240" w:lineRule="auto"/>
      <w:jc w:val="center"/>
    </w:pPr>
    <w:rPr>
      <w:sz w:val="18"/>
      <w:szCs w:val="18"/>
    </w:rPr>
  </w:style>
  <w:style w:type="paragraph" w:styleId="TOC1">
    <w:name w:val="toc 1"/>
    <w:basedOn w:val="a"/>
    <w:next w:val="a"/>
    <w:semiHidden/>
    <w:qFormat/>
    <w:pPr>
      <w:tabs>
        <w:tab w:val="left" w:pos="432"/>
        <w:tab w:val="right" w:leader="dot" w:pos="8554"/>
      </w:tabs>
      <w:spacing w:before="280" w:after="0" w:line="264" w:lineRule="auto"/>
      <w:ind w:left="432" w:right="576" w:hanging="432"/>
    </w:pPr>
    <w:rPr>
      <w:rFonts w:ascii="Arial" w:eastAsia="LF_Kai" w:hAnsi="Arial" w:cs="Arial"/>
      <w:b/>
      <w:color w:val="000000"/>
      <w:lang w:bidi="zh-CN"/>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Normal (Web)"/>
    <w:basedOn w:val="a"/>
    <w:uiPriority w:val="99"/>
    <w:semiHidden/>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jc w:val="center"/>
    </w:pPr>
    <w:rPr>
      <w:i/>
      <w:iCs/>
      <w:color w:val="404040" w:themeColor="text1" w:themeTint="BF"/>
    </w:rPr>
  </w:style>
  <w:style w:type="character" w:customStyle="1" w:styleId="af2">
    <w:name w:val="引用 字符"/>
    <w:basedOn w:val="a0"/>
    <w:link w:val="af1"/>
    <w:uiPriority w:val="29"/>
    <w:qFormat/>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正文文本 字符"/>
    <w:basedOn w:val="a0"/>
    <w:link w:val="a4"/>
    <w:uiPriority w:val="1"/>
    <w:qFormat/>
    <w:rPr>
      <w:rFonts w:ascii="宋体" w:eastAsia="宋体" w:hAnsi="宋体" w:cs="宋体"/>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丫丫</cp:lastModifiedBy>
  <cp:revision>10</cp:revision>
  <dcterms:created xsi:type="dcterms:W3CDTF">2025-03-07T05:59:00Z</dcterms:created>
  <dcterms:modified xsi:type="dcterms:W3CDTF">2025-03-14T03:58:00Z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eyJoZGlkIjoiNTg5OGY0ZmYxNTBiY2U4MTRlMzIxYzI5MmMzNTdhMTkiLCJ1c2VySWQiOiIxNjcxMTQ4NDk2In0=</vt:lpwstr>
  </property>
  <property fmtid="{D5CDD505-2E9C-101B-9397-08002B2CF9AE}" pid="3" name="KSOProductBuildVer">
    <vt:lpwstr>2052-12.1.0.20305</vt:lpwstr>
  </property>
  <property fmtid="{D5CDD505-2E9C-101B-9397-08002B2CF9AE}" pid="4" name="ICV">
    <vt:lpwstr>F3C367B001C34428940682A7BDEE4B5E_12</vt:lpwstr>
  </property>
</Properties>
</file>