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384A"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44"/>
        </w:rPr>
        <w:t>私募股权投资资讯平台</w:t>
      </w:r>
      <w:bookmarkStart w:id="0" w:name="_Hlk205981375"/>
      <w:bookmarkStart w:id="1" w:name="_Hlk205979792"/>
      <w:r>
        <w:rPr>
          <w:rFonts w:hint="eastAsia" w:ascii="Times New Roman Regular" w:hAnsi="Times New Roman Regular" w:eastAsia="方正小标宋简体" w:cs="Times New Roman Regular"/>
          <w:sz w:val="44"/>
          <w:szCs w:val="44"/>
        </w:rPr>
        <w:t>采购</w:t>
      </w:r>
      <w:bookmarkStart w:id="2" w:name="_Hlk205982588"/>
      <w:r>
        <w:rPr>
          <w:rFonts w:hint="eastAsia" w:ascii="Times New Roman Regular" w:hAnsi="Times New Roman Regular" w:eastAsia="方正小标宋简体" w:cs="Times New Roman Regular"/>
          <w:sz w:val="44"/>
          <w:szCs w:val="44"/>
        </w:rPr>
        <w:t>项目</w:t>
      </w:r>
      <w:bookmarkEnd w:id="2"/>
    </w:p>
    <w:p w14:paraId="708F30BE">
      <w:pPr>
        <w:adjustRightInd w:val="0"/>
        <w:snapToGrid w:val="0"/>
        <w:spacing w:line="560" w:lineRule="exact"/>
        <w:jc w:val="center"/>
        <w:rPr>
          <w:rFonts w:ascii="Times New Roman Regular" w:hAnsi="Times New Roman Regular" w:eastAsia="方正小标宋简体" w:cs="Times New Roman Regular"/>
          <w:sz w:val="44"/>
          <w:szCs w:val="44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</w:rPr>
        <w:t>竞争性谈判</w:t>
      </w:r>
      <w:bookmarkEnd w:id="0"/>
      <w:r>
        <w:rPr>
          <w:rFonts w:ascii="Times New Roman Regular" w:hAnsi="Times New Roman Regular" w:eastAsia="方正小标宋简体" w:cs="Times New Roman Regular"/>
          <w:sz w:val="44"/>
          <w:szCs w:val="44"/>
        </w:rPr>
        <w:t>文件</w:t>
      </w:r>
      <w:bookmarkEnd w:id="1"/>
    </w:p>
    <w:p w14:paraId="404DDC43">
      <w:pPr>
        <w:adjustRightInd w:val="0"/>
        <w:snapToGrid w:val="0"/>
        <w:spacing w:line="560" w:lineRule="exact"/>
        <w:rPr>
          <w:rFonts w:ascii="Times New Roman Regular" w:hAnsi="Times New Roman Regular" w:eastAsia="仿宋_GB2312" w:cs="Times New Roman Regular"/>
          <w:sz w:val="32"/>
          <w:szCs w:val="32"/>
          <w:highlight w:val="yellow"/>
        </w:rPr>
      </w:pPr>
    </w:p>
    <w:p w14:paraId="0607DE45">
      <w:pPr>
        <w:adjustRightInd w:val="0"/>
        <w:snapToGrid w:val="0"/>
        <w:spacing w:line="560" w:lineRule="exact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尊敬的合作伙伴：</w:t>
      </w:r>
    </w:p>
    <w:p w14:paraId="76E6AE11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四川省产业投资引导基金有限公司（以下简称“母基金公司”）现发起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私募股权投资资讯平台采购项目竞争性谈判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，拟以提交方案（含报价）进行遴选，聘请合作机构，特此函询贵司参与。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项目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主要内容及安排如下：</w:t>
      </w:r>
    </w:p>
    <w:p w14:paraId="0AB0BA70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一、项目概况</w:t>
      </w:r>
    </w:p>
    <w:p w14:paraId="38ED22B2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拟选聘一家服务机构为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母基金公司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私募股权投资资讯平台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服务，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现就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相关需求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开展竞争性谈判采购。</w:t>
      </w:r>
    </w:p>
    <w:p w14:paraId="7C58CF7E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二、采购需求</w:t>
      </w:r>
    </w:p>
    <w:p w14:paraId="761D03E4">
      <w:pPr>
        <w:adjustRightInd w:val="0"/>
        <w:snapToGrid w:val="0"/>
        <w:spacing w:line="560" w:lineRule="exact"/>
        <w:ind w:firstLine="640" w:firstLineChars="200"/>
        <w:rPr>
          <w:rFonts w:ascii="楷体_GB2312" w:hAnsi="Times New Roman Regular" w:eastAsia="楷体_GB2312" w:cs="Times New Roman Regular"/>
          <w:sz w:val="32"/>
          <w:szCs w:val="32"/>
        </w:rPr>
      </w:pPr>
      <w:r>
        <w:rPr>
          <w:rFonts w:hint="eastAsia" w:ascii="楷体_GB2312" w:hAnsi="Times New Roman Regular" w:eastAsia="楷体_GB2312" w:cs="Times New Roman Regular"/>
          <w:sz w:val="32"/>
          <w:szCs w:val="32"/>
        </w:rPr>
        <w:t>（一）服务内容：</w:t>
      </w:r>
    </w:p>
    <w:p w14:paraId="522B2A0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2"/>
      <w:r>
        <w:rPr>
          <w:rFonts w:ascii="Times New Roman" w:hAnsi="Times New Roman" w:eastAsia="仿宋_GB2312" w:cs="Times New Roman"/>
          <w:sz w:val="32"/>
          <w:szCs w:val="32"/>
        </w:rPr>
        <w:t>1.行业数据信息查询及行业资讯服务：提供功能完善、界面友好的会员服务平台，提供全面的股权投资行业数据分析，实时推送股权投资行业新闻资讯，提供至少10个平台会员账号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CF9280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股权投资</w:t>
      </w:r>
      <w:r>
        <w:rPr>
          <w:rFonts w:ascii="Times New Roman" w:hAnsi="Times New Roman" w:eastAsia="仿宋_GB2312" w:cs="Times New Roman"/>
          <w:sz w:val="32"/>
          <w:szCs w:val="32"/>
        </w:rPr>
        <w:t>行业研究报告：定期提供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涵盖早期投资、创业投资、私募股权投资、企业上市及并购等领域的</w:t>
      </w:r>
      <w:r>
        <w:rPr>
          <w:rFonts w:ascii="Times New Roman" w:hAnsi="Times New Roman" w:eastAsia="仿宋_GB2312" w:cs="Times New Roman"/>
          <w:sz w:val="32"/>
          <w:szCs w:val="32"/>
        </w:rPr>
        <w:t>深度研究报告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但不限于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季度或年度市场情况总结及市场预测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VC/PE在募资、投资、IPO及并购等方面的月度统计分析，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市场热点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持续跟踪和深入解析。</w:t>
      </w:r>
    </w:p>
    <w:p w14:paraId="67E043B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3.专题研究报告：定期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</w:t>
      </w:r>
      <w:r>
        <w:rPr>
          <w:rFonts w:ascii="Times New Roman" w:hAnsi="Times New Roman" w:eastAsia="仿宋_GB2312" w:cs="Times New Roman"/>
          <w:sz w:val="32"/>
          <w:szCs w:val="32"/>
        </w:rPr>
        <w:t>市场热点专题研究报告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，内容包括但不限于：投资机构募投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退策略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CVC投资动态、政府引导基金动态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基金LP生态，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先进制造、医疗健康、半导体等投资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热点分析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End w:id="3"/>
    </w:p>
    <w:p w14:paraId="5815EEC3">
      <w:pPr>
        <w:adjustRightInd w:val="0"/>
        <w:snapToGrid w:val="0"/>
        <w:spacing w:line="560" w:lineRule="exact"/>
        <w:ind w:firstLine="640" w:firstLineChars="200"/>
        <w:rPr>
          <w:rFonts w:ascii="楷体_GB2312" w:hAnsi="Times New Roman Regular" w:eastAsia="楷体_GB2312" w:cs="Times New Roman Regular"/>
          <w:sz w:val="32"/>
          <w:szCs w:val="32"/>
        </w:rPr>
      </w:pPr>
      <w:r>
        <w:rPr>
          <w:rFonts w:hint="eastAsia" w:ascii="楷体_GB2312" w:hAnsi="Times New Roman Regular" w:eastAsia="楷体_GB2312" w:cs="Times New Roman Regular"/>
          <w:sz w:val="32"/>
          <w:szCs w:val="32"/>
        </w:rPr>
        <w:t>（二）服务期限：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1年期</w:t>
      </w:r>
    </w:p>
    <w:p w14:paraId="5C75895A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三、预算控制</w:t>
      </w:r>
    </w:p>
    <w:p w14:paraId="24232BB9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本项目最高限价人民币9万元整，响应总报价不得高于最高限价，否则按无效报价处理。</w:t>
      </w:r>
    </w:p>
    <w:p w14:paraId="74510C81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</w:rPr>
        <w:t>四、供应商资格条件</w:t>
      </w:r>
    </w:p>
    <w:p w14:paraId="6459A8D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4" w:name="xmjbqk3"/>
      <w:r>
        <w:rPr>
          <w:rFonts w:ascii="Times New Roman" w:hAnsi="Times New Roman" w:eastAsia="仿宋_GB2312" w:cs="Times New Roman"/>
          <w:sz w:val="32"/>
          <w:szCs w:val="32"/>
        </w:rPr>
        <w:t>1.供应商须是在中华人民共和国境内注册，具有独立承担民事责任能力；</w:t>
      </w:r>
    </w:p>
    <w:p w14:paraId="5EAE792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2.供应商具有良好信誉，未在“中国执行信息公开网”（https://zxgk.court.gov.cn/zhzxgk/）中被列入失信被执行人；</w:t>
      </w:r>
    </w:p>
    <w:p w14:paraId="666A801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3.本项目不接受联合体报价。</w:t>
      </w:r>
      <w:bookmarkEnd w:id="4"/>
    </w:p>
    <w:p w14:paraId="1EC1EC85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</w:rPr>
        <w:t>五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、参与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</w:rPr>
        <w:t>竞争性谈判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的回函要求</w:t>
      </w:r>
    </w:p>
    <w:p w14:paraId="109B7A31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特请贵单位就本次采购服务报送响应文件,包括报价函及服务方案（含公司介绍、公司营业执照、产品服务内容、过往相关业绩证明（如有）、售后服务、增值服务等）；</w:t>
      </w:r>
    </w:p>
    <w:p w14:paraId="37AB7567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报价函应载明本次专项采购的具体报价（固定总价）；</w:t>
      </w:r>
    </w:p>
    <w:p w14:paraId="47C3D4D2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报价函应包含联系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人及联系方式。</w:t>
      </w:r>
    </w:p>
    <w:p w14:paraId="3EC8656A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</w:rPr>
        <w:t>六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、提交安排</w:t>
      </w:r>
    </w:p>
    <w:p w14:paraId="28E76748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请于2025年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9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8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日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17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：00前，将回函提交至邮箱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scfunds@126.com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。请注意本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报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价函不应视为与我公司签订服务合同的正式要约。</w:t>
      </w:r>
    </w:p>
    <w:p w14:paraId="5071EB7B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</w:rPr>
        <w:t>七</w:t>
      </w:r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、联系方式</w:t>
      </w:r>
    </w:p>
    <w:p w14:paraId="3D639B9C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四川省产业投资引导基金有限公司</w:t>
      </w:r>
    </w:p>
    <w:p w14:paraId="315585EA">
      <w:pPr>
        <w:adjustRightInd w:val="0"/>
        <w:snapToGrid w:val="0"/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>联系人：但女士 15908123072</w:t>
      </w:r>
    </w:p>
    <w:p w14:paraId="38FF3E78">
      <w:pPr>
        <w:adjustRightInd w:val="0"/>
        <w:snapToGrid w:val="0"/>
        <w:spacing w:after="579" w:afterLines="10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地址：四川省成都市武侯区交子大道中海国际中心D座29层</w:t>
      </w:r>
    </w:p>
    <w:p w14:paraId="330C60FB">
      <w:pPr>
        <w:adjustRightInd w:val="0"/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评分细则</w:t>
      </w:r>
    </w:p>
    <w:p w14:paraId="4D34E5E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：报价一览表</w:t>
      </w:r>
      <w:r>
        <w:rPr>
          <w:rFonts w:hint="eastAsia" w:ascii="黑体" w:hAnsi="黑体" w:eastAsia="黑体" w:cs="黑体"/>
          <w:sz w:val="30"/>
          <w:szCs w:val="30"/>
        </w:rPr>
        <w:br w:type="page"/>
      </w:r>
    </w:p>
    <w:p w14:paraId="0165EBDA">
      <w:r>
        <w:rPr>
          <w:rFonts w:hint="eastAsia" w:ascii="黑体" w:hAnsi="黑体" w:eastAsia="黑体" w:cs="黑体"/>
          <w:sz w:val="30"/>
          <w:szCs w:val="30"/>
        </w:rPr>
        <w:t>附件1</w:t>
      </w:r>
      <w:r>
        <w:rPr>
          <w:rFonts w:hint="eastAsia" w:ascii="黑体" w:hAnsi="黑体" w:eastAsia="黑体" w:cs="黑体"/>
          <w:sz w:val="36"/>
          <w:szCs w:val="36"/>
        </w:rPr>
        <w:t>：</w:t>
      </w:r>
      <w:bookmarkStart w:id="5" w:name="_Hlk205979332"/>
      <w:r>
        <w:rPr>
          <w:rFonts w:ascii="黑体" w:hAnsi="黑体" w:eastAsia="黑体" w:cs="黑体"/>
          <w:sz w:val="30"/>
          <w:szCs w:val="30"/>
        </w:rPr>
        <w:t>评</w:t>
      </w:r>
      <w:r>
        <w:rPr>
          <w:rFonts w:hint="eastAsia" w:ascii="黑体" w:hAnsi="黑体" w:eastAsia="黑体" w:cs="黑体"/>
          <w:sz w:val="30"/>
          <w:szCs w:val="30"/>
        </w:rPr>
        <w:t>分</w:t>
      </w:r>
      <w:r>
        <w:rPr>
          <w:rFonts w:ascii="黑体" w:hAnsi="黑体" w:eastAsia="黑体" w:cs="黑体"/>
          <w:sz w:val="30"/>
          <w:szCs w:val="30"/>
        </w:rPr>
        <w:t>细则</w:t>
      </w:r>
      <w:bookmarkEnd w:id="5"/>
    </w:p>
    <w:tbl>
      <w:tblPr>
        <w:tblStyle w:val="11"/>
        <w:tblW w:w="53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650"/>
        <w:gridCol w:w="1391"/>
        <w:gridCol w:w="6366"/>
        <w:gridCol w:w="711"/>
      </w:tblGrid>
      <w:tr w14:paraId="6BE2E673">
        <w:trPr>
          <w:trHeight w:val="527" w:hRule="atLeast"/>
          <w:jc w:val="center"/>
        </w:trPr>
        <w:tc>
          <w:tcPr>
            <w:tcW w:w="341" w:type="pct"/>
            <w:vAlign w:val="center"/>
          </w:tcPr>
          <w:p w14:paraId="3E15BE7F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43" w:type="pct"/>
            <w:gridSpan w:val="2"/>
            <w:vAlign w:val="center"/>
          </w:tcPr>
          <w:p w14:paraId="6339DFBC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评分项目</w:t>
            </w:r>
          </w:p>
        </w:tc>
        <w:tc>
          <w:tcPr>
            <w:tcW w:w="3253" w:type="pct"/>
            <w:vAlign w:val="center"/>
          </w:tcPr>
          <w:p w14:paraId="3E490D2F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364" w:type="pct"/>
            <w:vAlign w:val="center"/>
          </w:tcPr>
          <w:p w14:paraId="138B8E6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分值</w:t>
            </w:r>
          </w:p>
        </w:tc>
      </w:tr>
      <w:tr w14:paraId="26C0119F">
        <w:trPr>
          <w:cantSplit/>
          <w:trHeight w:val="1673" w:hRule="atLeast"/>
          <w:jc w:val="center"/>
        </w:trPr>
        <w:tc>
          <w:tcPr>
            <w:tcW w:w="341" w:type="pct"/>
            <w:vAlign w:val="center"/>
          </w:tcPr>
          <w:p w14:paraId="7AAFAC3B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32" w:type="pct"/>
            <w:vAlign w:val="center"/>
          </w:tcPr>
          <w:p w14:paraId="406F4759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报价</w:t>
            </w:r>
          </w:p>
          <w:p w14:paraId="0810FB2D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部分</w:t>
            </w:r>
          </w:p>
        </w:tc>
        <w:tc>
          <w:tcPr>
            <w:tcW w:w="710" w:type="pct"/>
            <w:vAlign w:val="center"/>
          </w:tcPr>
          <w:p w14:paraId="0E8098A9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总报价</w:t>
            </w:r>
          </w:p>
        </w:tc>
        <w:tc>
          <w:tcPr>
            <w:tcW w:w="3253" w:type="pct"/>
            <w:vAlign w:val="center"/>
          </w:tcPr>
          <w:p w14:paraId="766D3E6B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满足磋商文件要求的供应商最终报价的平均值为磋商基准价。各供应商的最终报价与磋商基准价比较，与基准价相同者得满分；每高于基准价1%减0.15分，减完为止；每低于基准价1%减0.1分，减完为止。</w:t>
            </w:r>
          </w:p>
        </w:tc>
        <w:tc>
          <w:tcPr>
            <w:tcW w:w="364" w:type="pct"/>
            <w:vAlign w:val="center"/>
          </w:tcPr>
          <w:p w14:paraId="5800837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10分</w:t>
            </w:r>
          </w:p>
        </w:tc>
      </w:tr>
      <w:tr w14:paraId="4F76BF15">
        <w:trPr>
          <w:cantSplit/>
          <w:trHeight w:val="2765" w:hRule="atLeast"/>
          <w:jc w:val="center"/>
        </w:trPr>
        <w:tc>
          <w:tcPr>
            <w:tcW w:w="341" w:type="pct"/>
            <w:vAlign w:val="center"/>
          </w:tcPr>
          <w:p w14:paraId="3170CCB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32" w:type="pct"/>
            <w:vMerge w:val="restart"/>
            <w:vAlign w:val="center"/>
          </w:tcPr>
          <w:p w14:paraId="4F6B4F8B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</w:t>
            </w:r>
          </w:p>
          <w:p w14:paraId="62D75C03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部分</w:t>
            </w:r>
          </w:p>
        </w:tc>
        <w:tc>
          <w:tcPr>
            <w:tcW w:w="710" w:type="pct"/>
            <w:vAlign w:val="center"/>
          </w:tcPr>
          <w:p w14:paraId="7AF1DB18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技术方案</w:t>
            </w:r>
          </w:p>
        </w:tc>
        <w:tc>
          <w:tcPr>
            <w:tcW w:w="3253" w:type="pct"/>
            <w:vAlign w:val="center"/>
          </w:tcPr>
          <w:p w14:paraId="2B6F1929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供应商能够根据采购人需求与要求，提交全面清楚的数据研究服务方案（满分36分）：</w:t>
            </w:r>
          </w:p>
          <w:p w14:paraId="60251408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根据供应商提供的会员服务平台稳定性、功能完善性、界面友好性、平台会员账号数量、平台所含数据内容的丰富程度及核心优势等方面进行评审：优秀得12-18分，良好得6-12分，一般得0-6分。</w:t>
            </w:r>
          </w:p>
          <w:p w14:paraId="097E647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根据供应商提供的行业深度研究报告、市场热点专题研究报告及各类垂直行业研究报告的数量、涵盖内容等方面进行评审：优秀得12-18分，良好得6-12分，一般得0-6分。</w:t>
            </w:r>
          </w:p>
        </w:tc>
        <w:tc>
          <w:tcPr>
            <w:tcW w:w="364" w:type="pct"/>
            <w:vAlign w:val="center"/>
          </w:tcPr>
          <w:p w14:paraId="50E07F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36分</w:t>
            </w:r>
          </w:p>
        </w:tc>
      </w:tr>
      <w:tr w14:paraId="3573C960">
        <w:trPr>
          <w:cantSplit/>
          <w:trHeight w:val="1239" w:hRule="atLeast"/>
          <w:jc w:val="center"/>
        </w:trPr>
        <w:tc>
          <w:tcPr>
            <w:tcW w:w="341" w:type="pct"/>
            <w:vAlign w:val="center"/>
          </w:tcPr>
          <w:p w14:paraId="198D6CA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32" w:type="pct"/>
            <w:vMerge w:val="continue"/>
            <w:vAlign w:val="center"/>
          </w:tcPr>
          <w:p w14:paraId="618E55AD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2C79B639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售后服务方案</w:t>
            </w:r>
          </w:p>
        </w:tc>
        <w:tc>
          <w:tcPr>
            <w:tcW w:w="3253" w:type="pct"/>
            <w:vAlign w:val="center"/>
          </w:tcPr>
          <w:p w14:paraId="54508385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根据供应商提供的售后人员配备情况、售后服务方案的全面完整性、针对突发状况（平台出现故障）响应时间的及时性情况进行评价，优：6-9分；良：3-6；一般：0-3分。</w:t>
            </w:r>
          </w:p>
        </w:tc>
        <w:tc>
          <w:tcPr>
            <w:tcW w:w="364" w:type="pct"/>
            <w:vAlign w:val="center"/>
          </w:tcPr>
          <w:p w14:paraId="2FD264D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9分</w:t>
            </w:r>
          </w:p>
        </w:tc>
      </w:tr>
      <w:tr w14:paraId="2C495C42">
        <w:trPr>
          <w:cantSplit/>
          <w:trHeight w:val="1283" w:hRule="atLeast"/>
          <w:jc w:val="center"/>
        </w:trPr>
        <w:tc>
          <w:tcPr>
            <w:tcW w:w="341" w:type="pct"/>
            <w:vAlign w:val="center"/>
          </w:tcPr>
          <w:p w14:paraId="36013AF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32" w:type="pct"/>
            <w:vMerge w:val="restart"/>
            <w:vAlign w:val="center"/>
          </w:tcPr>
          <w:p w14:paraId="684026CA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商务</w:t>
            </w:r>
          </w:p>
          <w:p w14:paraId="001D0667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部分</w:t>
            </w:r>
          </w:p>
        </w:tc>
        <w:tc>
          <w:tcPr>
            <w:tcW w:w="710" w:type="pct"/>
            <w:vAlign w:val="center"/>
          </w:tcPr>
          <w:p w14:paraId="748B49EC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企业实力</w:t>
            </w:r>
          </w:p>
        </w:tc>
        <w:tc>
          <w:tcPr>
            <w:tcW w:w="3253" w:type="pct"/>
            <w:vAlign w:val="center"/>
          </w:tcPr>
          <w:p w14:paraId="1E9FDEE5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根据供应商的企业综合实力、行业影响力、财务状况、企业荣誉、相关软件著作情况等进行综合评审评价，优：12-18分；良：6-12；一般：0-6分。</w:t>
            </w:r>
          </w:p>
        </w:tc>
        <w:tc>
          <w:tcPr>
            <w:tcW w:w="364" w:type="pct"/>
            <w:vAlign w:val="center"/>
          </w:tcPr>
          <w:p w14:paraId="7636B84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18分</w:t>
            </w:r>
          </w:p>
        </w:tc>
      </w:tr>
      <w:tr w14:paraId="42EAC12C">
        <w:trPr>
          <w:cantSplit/>
          <w:trHeight w:val="1531" w:hRule="atLeast"/>
          <w:jc w:val="center"/>
        </w:trPr>
        <w:tc>
          <w:tcPr>
            <w:tcW w:w="341" w:type="pct"/>
            <w:vAlign w:val="center"/>
          </w:tcPr>
          <w:p w14:paraId="1565143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32" w:type="pct"/>
            <w:vMerge w:val="continue"/>
            <w:vAlign w:val="center"/>
          </w:tcPr>
          <w:p w14:paraId="61C62DD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AD98E7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业绩</w:t>
            </w:r>
          </w:p>
        </w:tc>
        <w:tc>
          <w:tcPr>
            <w:tcW w:w="3253" w:type="pct"/>
            <w:vAlign w:val="center"/>
          </w:tcPr>
          <w:p w14:paraId="573B1A49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供应商自2022年1月1日以来有类似项目业绩的，每项得3分，此项最多加18分。</w:t>
            </w:r>
          </w:p>
          <w:p w14:paraId="116C3F0F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注：以合同签订时间为准，响应文件中须附合同复印件（首页及盖章页），否则不得分。</w:t>
            </w:r>
          </w:p>
        </w:tc>
        <w:tc>
          <w:tcPr>
            <w:tcW w:w="364" w:type="pct"/>
            <w:vAlign w:val="center"/>
          </w:tcPr>
          <w:p w14:paraId="00BBE27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分</w:t>
            </w:r>
          </w:p>
        </w:tc>
      </w:tr>
      <w:tr w14:paraId="39376276">
        <w:trPr>
          <w:cantSplit/>
          <w:trHeight w:val="769" w:hRule="atLeast"/>
          <w:jc w:val="center"/>
        </w:trPr>
        <w:tc>
          <w:tcPr>
            <w:tcW w:w="341" w:type="pct"/>
            <w:vAlign w:val="center"/>
          </w:tcPr>
          <w:p w14:paraId="430190B3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32" w:type="pct"/>
            <w:vMerge w:val="continue"/>
            <w:vAlign w:val="center"/>
          </w:tcPr>
          <w:p w14:paraId="2E18EE8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D849B0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增值服务</w:t>
            </w:r>
          </w:p>
        </w:tc>
        <w:tc>
          <w:tcPr>
            <w:tcW w:w="3253" w:type="pct"/>
            <w:vAlign w:val="center"/>
          </w:tcPr>
          <w:p w14:paraId="333BFC10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对供应商针对本项目提出的增值服务进行评价，优：6-9分；良：3-6；一般：0-3分。</w:t>
            </w:r>
          </w:p>
        </w:tc>
        <w:tc>
          <w:tcPr>
            <w:tcW w:w="364" w:type="pct"/>
            <w:vAlign w:val="center"/>
          </w:tcPr>
          <w:p w14:paraId="1F41C536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9分</w:t>
            </w:r>
          </w:p>
        </w:tc>
      </w:tr>
      <w:tr w14:paraId="1EFBA8BC">
        <w:trPr>
          <w:cantSplit/>
          <w:trHeight w:val="518" w:hRule="atLeast"/>
          <w:jc w:val="center"/>
        </w:trPr>
        <w:tc>
          <w:tcPr>
            <w:tcW w:w="673" w:type="pct"/>
            <w:gridSpan w:val="2"/>
            <w:vAlign w:val="center"/>
          </w:tcPr>
          <w:p w14:paraId="1CC92B6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10" w:type="pct"/>
            <w:vAlign w:val="center"/>
          </w:tcPr>
          <w:p w14:paraId="6C92BC6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616" w:type="pct"/>
            <w:gridSpan w:val="2"/>
            <w:vAlign w:val="center"/>
          </w:tcPr>
          <w:p w14:paraId="5453694E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100分</w:t>
            </w:r>
          </w:p>
        </w:tc>
      </w:tr>
    </w:tbl>
    <w:p w14:paraId="3784EE24">
      <w:pPr>
        <w:pStyle w:val="4"/>
        <w:spacing w:line="400" w:lineRule="exact"/>
        <w:ind w:firstLine="219" w:firstLineChars="111"/>
        <w:jc w:val="both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评审说明：1.总分100分，按得分由高到低排序，得分相同者按报价由低到高推荐。</w:t>
      </w:r>
    </w:p>
    <w:p w14:paraId="01B0BD9D">
      <w:pPr>
        <w:pStyle w:val="4"/>
        <w:spacing w:line="400" w:lineRule="exact"/>
        <w:ind w:left="840" w:leftChars="400" w:firstLine="419" w:firstLineChars="212"/>
        <w:jc w:val="both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2.所有证明材料须加盖公章，未提供或不全的项不得分。</w:t>
      </w:r>
    </w:p>
    <w:p w14:paraId="7466DE0A">
      <w:pPr>
        <w:pStyle w:val="4"/>
        <w:spacing w:line="400" w:lineRule="exact"/>
        <w:ind w:left="840" w:leftChars="400" w:firstLine="419" w:firstLineChars="212"/>
        <w:jc w:val="both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3.报价合理性由评审小组结合市场行情综合判定，恶意低价视为无效。</w:t>
      </w:r>
    </w:p>
    <w:p w14:paraId="296113B5"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3DCAB8">
      <w:pPr>
        <w:pStyle w:val="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9969EA8">
      <w:pPr>
        <w:pStyle w:val="6"/>
        <w:rPr>
          <w:b/>
          <w:bCs/>
          <w:color w:val="000000"/>
          <w:sz w:val="32"/>
          <w:szCs w:val="32"/>
        </w:rPr>
      </w:pPr>
      <w:r>
        <w:rPr>
          <w:rFonts w:hint="eastAsia" w:eastAsia="黑体"/>
          <w:sz w:val="30"/>
          <w:szCs w:val="30"/>
        </w:rPr>
        <w:t>附件2</w:t>
      </w:r>
    </w:p>
    <w:p w14:paraId="62515424">
      <w:pPr>
        <w:pStyle w:val="6"/>
        <w:jc w:val="center"/>
        <w:rPr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报价一览表</w:t>
      </w:r>
    </w:p>
    <w:tbl>
      <w:tblPr>
        <w:tblStyle w:val="11"/>
        <w:tblpPr w:leftFromText="180" w:rightFromText="180" w:vertAnchor="text" w:tblpXSpec="center" w:tblpY="1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6764"/>
        <w:gridCol w:w="926"/>
      </w:tblGrid>
      <w:tr w14:paraId="0FA649FE">
        <w:trPr>
          <w:trHeight w:val="899" w:hRule="atLeast"/>
        </w:trPr>
        <w:tc>
          <w:tcPr>
            <w:tcW w:w="1730" w:type="dxa"/>
            <w:vAlign w:val="center"/>
          </w:tcPr>
          <w:p w14:paraId="6515E35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aps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项目名称</w:t>
            </w:r>
          </w:p>
        </w:tc>
        <w:tc>
          <w:tcPr>
            <w:tcW w:w="6764" w:type="dxa"/>
            <w:vAlign w:val="center"/>
          </w:tcPr>
          <w:p w14:paraId="13C02B0C">
            <w:pPr>
              <w:spacing w:line="44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私募股权投资行业资讯平台采购项目</w:t>
            </w:r>
          </w:p>
        </w:tc>
        <w:tc>
          <w:tcPr>
            <w:tcW w:w="926" w:type="dxa"/>
            <w:vAlign w:val="center"/>
          </w:tcPr>
          <w:p w14:paraId="4E40310B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备注</w:t>
            </w:r>
          </w:p>
        </w:tc>
      </w:tr>
      <w:tr w14:paraId="69E60B41">
        <w:trPr>
          <w:trHeight w:val="773" w:hRule="atLeast"/>
        </w:trPr>
        <w:tc>
          <w:tcPr>
            <w:tcW w:w="1730" w:type="dxa"/>
            <w:vAlign w:val="center"/>
          </w:tcPr>
          <w:p w14:paraId="79714453">
            <w:pPr>
              <w:spacing w:line="4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</w:rPr>
              <w:t>服务期限</w:t>
            </w:r>
          </w:p>
        </w:tc>
        <w:tc>
          <w:tcPr>
            <w:tcW w:w="6764" w:type="dxa"/>
            <w:vAlign w:val="center"/>
          </w:tcPr>
          <w:p w14:paraId="0957270E">
            <w:pPr>
              <w:spacing w:line="4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1年期</w:t>
            </w:r>
          </w:p>
        </w:tc>
        <w:tc>
          <w:tcPr>
            <w:tcW w:w="926" w:type="dxa"/>
            <w:vMerge w:val="restart"/>
            <w:vAlign w:val="center"/>
          </w:tcPr>
          <w:p w14:paraId="6F820426">
            <w:pPr>
              <w:spacing w:line="44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9876569">
        <w:trPr>
          <w:trHeight w:val="1510" w:hRule="atLeast"/>
        </w:trPr>
        <w:tc>
          <w:tcPr>
            <w:tcW w:w="1730" w:type="dxa"/>
            <w:vAlign w:val="center"/>
          </w:tcPr>
          <w:p w14:paraId="394ABAB8">
            <w:pPr>
              <w:spacing w:line="4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</w:rPr>
              <w:t>服务内容</w:t>
            </w:r>
          </w:p>
        </w:tc>
        <w:tc>
          <w:tcPr>
            <w:tcW w:w="6764" w:type="dxa"/>
            <w:vAlign w:val="center"/>
          </w:tcPr>
          <w:p w14:paraId="02E9F339">
            <w:pPr>
              <w:spacing w:line="440" w:lineRule="exac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</w:rPr>
              <w:t>（1）行业数据信息查询及行业资讯服务：提供功能完善、界面友好的会员服务平台，提供全面的股权投资行业数据分析，实时推送股权投资行业新闻资讯，提供至少10个平台会员账号。</w:t>
            </w:r>
          </w:p>
          <w:p w14:paraId="64248508">
            <w:pPr>
              <w:spacing w:line="440" w:lineRule="exac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</w:rPr>
              <w:t>（2）股权投资行业研究报告：定期提供涵盖早期投资、创业投资、私募股权投资、企业上市及并购等领域的深度研究报告，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内容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但不限于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季度或年度市场情况总结及市场预测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VC/PE在募资、投资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bCs/>
                <w:color w:val="000000"/>
              </w:rPr>
              <w:t>、IPO及并购等方面的月度统计分析，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以及对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市场热点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持续跟踪和深入解析。</w:t>
            </w:r>
          </w:p>
          <w:p w14:paraId="68106E01">
            <w:pPr>
              <w:spacing w:line="440" w:lineRule="exac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</w:rPr>
              <w:t>（3）专题研究报告：定期提供市场热点专题研究报告，内容包括但不限于：投资机构募投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退策略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CVC投资动态、政府引导基金动态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基金LP生态，以及先进制造、医疗健康、半导体等投资</w:t>
            </w:r>
            <w:r>
              <w:rPr>
                <w:rFonts w:hint="eastAsia" w:ascii="Times New Roman" w:hAnsi="Times New Roman" w:cs="Times New Roman"/>
                <w:bCs/>
                <w:color w:val="000000"/>
                <w:lang w:val="en-US" w:eastAsia="zh-CN"/>
              </w:rPr>
              <w:t>热点分析</w:t>
            </w:r>
            <w:r>
              <w:rPr>
                <w:rFonts w:hint="eastAsia" w:ascii="Times New Roman" w:hAnsi="Times New Roman" w:cs="Times New Roman"/>
                <w:bCs/>
                <w:color w:val="000000"/>
              </w:rPr>
              <w:t>。</w:t>
            </w:r>
          </w:p>
        </w:tc>
        <w:tc>
          <w:tcPr>
            <w:tcW w:w="926" w:type="dxa"/>
            <w:vMerge w:val="continue"/>
            <w:vAlign w:val="center"/>
          </w:tcPr>
          <w:p w14:paraId="595914FF">
            <w:pPr>
              <w:spacing w:line="44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2610B12">
        <w:trPr>
          <w:trHeight w:val="2177" w:hRule="atLeast"/>
        </w:trPr>
        <w:tc>
          <w:tcPr>
            <w:tcW w:w="1730" w:type="dxa"/>
            <w:vAlign w:val="center"/>
          </w:tcPr>
          <w:p w14:paraId="6A4A40C3">
            <w:pPr>
              <w:spacing w:line="4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总价报价金额（单位：万元）</w:t>
            </w:r>
          </w:p>
        </w:tc>
        <w:tc>
          <w:tcPr>
            <w:tcW w:w="6764" w:type="dxa"/>
            <w:vAlign w:val="center"/>
          </w:tcPr>
          <w:p w14:paraId="3DA36DF4">
            <w:pPr>
              <w:spacing w:line="440" w:lineRule="exac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小写:</w:t>
            </w:r>
            <w:r>
              <w:rPr>
                <w:rFonts w:hint="eastAsia" w:ascii="Times New Roman" w:hAnsi="Times New Roman" w:cs="Times New Roman"/>
                <w:color w:val="000000"/>
                <w:u w:val="single"/>
              </w:rPr>
              <w:t xml:space="preserve">                             </w:t>
            </w:r>
          </w:p>
          <w:p w14:paraId="41BDFFCF">
            <w:pPr>
              <w:spacing w:line="440" w:lineRule="exact"/>
              <w:rPr>
                <w:rFonts w:ascii="Times New Roman" w:hAnsi="Times New Roman" w:cs="Times New Roman"/>
                <w:color w:val="000000"/>
                <w:u w:val="single"/>
              </w:rPr>
            </w:pPr>
          </w:p>
          <w:p w14:paraId="310B7DB2">
            <w:pPr>
              <w:spacing w:line="4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 xml:space="preserve">大写: </w:t>
            </w:r>
            <w:r>
              <w:rPr>
                <w:rFonts w:hint="eastAsia" w:ascii="Times New Roman" w:hAnsi="Times New Roman" w:cs="Times New Roman"/>
                <w:color w:val="000000"/>
                <w:u w:val="single"/>
              </w:rPr>
              <w:t xml:space="preserve">                           </w:t>
            </w:r>
          </w:p>
        </w:tc>
        <w:tc>
          <w:tcPr>
            <w:tcW w:w="926" w:type="dxa"/>
            <w:vMerge w:val="continue"/>
            <w:vAlign w:val="center"/>
          </w:tcPr>
          <w:p w14:paraId="20E1D2CF">
            <w:pPr>
              <w:spacing w:line="44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FF26A09">
      <w:pPr>
        <w:widowControl/>
        <w:spacing w:line="36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3E2387B0">
      <w:pPr>
        <w:widowControl/>
        <w:spacing w:line="360" w:lineRule="atLeas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注：所有报价均用人民币表示，所报价格是验收价格，其总价即为履行合同的固定价格。</w:t>
      </w:r>
    </w:p>
    <w:p w14:paraId="74195243">
      <w:pPr>
        <w:widowControl/>
        <w:spacing w:line="360" w:lineRule="atLeas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供应商名称：XXX（盖单位公章）</w:t>
      </w:r>
    </w:p>
    <w:p w14:paraId="0A75D7B1">
      <w:pPr>
        <w:widowControl/>
        <w:spacing w:line="360" w:lineRule="atLeas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</w:rPr>
        <w:t>法定代表人/单位负责人或授权代表（签字或加盖个人印章）：XXX</w:t>
      </w:r>
    </w:p>
    <w:p w14:paraId="1940F2B8">
      <w:pPr>
        <w:adjustRightInd w:val="0"/>
        <w:snapToGrid w:val="0"/>
        <w:spacing w:line="560" w:lineRule="exact"/>
      </w:pPr>
      <w:r>
        <w:rPr>
          <w:rFonts w:hint="eastAsia" w:ascii="Times New Roman" w:hAnsi="Times New Roman" w:cs="Times New Roman"/>
          <w:color w:val="000000"/>
          <w:sz w:val="24"/>
        </w:rPr>
        <w:t xml:space="preserve">日      期：XXX年XXX月XXX日 </w:t>
      </w:r>
    </w:p>
    <w:sectPr>
      <w:footerReference r:id="rId3" w:type="default"/>
      <w:footerReference r:id="rId4" w:type="even"/>
      <w:pgSz w:w="11906" w:h="16838"/>
      <w:pgMar w:top="1440" w:right="1406" w:bottom="1440" w:left="1406" w:header="851" w:footer="1417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5593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2669461" name="文本框 14626694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C7F00">
                          <w:pPr>
                            <w:pStyle w:val="8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JJu11TUCAABn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C7F00">
                    <w:pPr>
                      <w:pStyle w:val="8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4F0EF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1041319" name="文本框 261041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38CB9">
                          <w:pPr>
                            <w:pStyle w:val="8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jC9aHD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38CB9">
                    <w:pPr>
                      <w:pStyle w:val="8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trackRevisions w:val="1"/>
  <w:documentProtection w:enforcement="0"/>
  <w:defaultTabStop w:val="420"/>
  <w:evenAndOddHeaders w:val="1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wZWM4ZDMzNDRjMjExZmY4N2E2ZTEzYmQ2NTNmZGQifQ=="/>
  </w:docVars>
  <w:rsids>
    <w:rsidRoot w:val="5E346889"/>
    <w:rsid w:val="000255DB"/>
    <w:rsid w:val="00092A51"/>
    <w:rsid w:val="000C12C6"/>
    <w:rsid w:val="000C49CA"/>
    <w:rsid w:val="000D70B8"/>
    <w:rsid w:val="001105F6"/>
    <w:rsid w:val="001311AC"/>
    <w:rsid w:val="00132A57"/>
    <w:rsid w:val="001661AE"/>
    <w:rsid w:val="001B24EC"/>
    <w:rsid w:val="001B4D85"/>
    <w:rsid w:val="001F56C9"/>
    <w:rsid w:val="00200705"/>
    <w:rsid w:val="00214750"/>
    <w:rsid w:val="002320D1"/>
    <w:rsid w:val="00232BBE"/>
    <w:rsid w:val="00263E59"/>
    <w:rsid w:val="00283B22"/>
    <w:rsid w:val="002F29EC"/>
    <w:rsid w:val="00300EA7"/>
    <w:rsid w:val="00302F66"/>
    <w:rsid w:val="00357870"/>
    <w:rsid w:val="00385C22"/>
    <w:rsid w:val="00393468"/>
    <w:rsid w:val="003C3D1B"/>
    <w:rsid w:val="003D29C1"/>
    <w:rsid w:val="00453FDC"/>
    <w:rsid w:val="00463DE1"/>
    <w:rsid w:val="004819E5"/>
    <w:rsid w:val="004B1AA3"/>
    <w:rsid w:val="004C08CB"/>
    <w:rsid w:val="004C6145"/>
    <w:rsid w:val="004D2E25"/>
    <w:rsid w:val="004F3371"/>
    <w:rsid w:val="004F520D"/>
    <w:rsid w:val="0051703E"/>
    <w:rsid w:val="005249F0"/>
    <w:rsid w:val="005323AD"/>
    <w:rsid w:val="005821B1"/>
    <w:rsid w:val="005A5DB3"/>
    <w:rsid w:val="005C42FC"/>
    <w:rsid w:val="005C4688"/>
    <w:rsid w:val="005D1174"/>
    <w:rsid w:val="006106EA"/>
    <w:rsid w:val="00620400"/>
    <w:rsid w:val="006234FA"/>
    <w:rsid w:val="00645DDA"/>
    <w:rsid w:val="00656C78"/>
    <w:rsid w:val="0065708F"/>
    <w:rsid w:val="006757C1"/>
    <w:rsid w:val="00677AB9"/>
    <w:rsid w:val="006B2D8A"/>
    <w:rsid w:val="006B5358"/>
    <w:rsid w:val="006C24C7"/>
    <w:rsid w:val="006E24FE"/>
    <w:rsid w:val="007240C5"/>
    <w:rsid w:val="00733F1D"/>
    <w:rsid w:val="00746554"/>
    <w:rsid w:val="00765A4F"/>
    <w:rsid w:val="007B6B93"/>
    <w:rsid w:val="007C0FA7"/>
    <w:rsid w:val="00803EB7"/>
    <w:rsid w:val="00866938"/>
    <w:rsid w:val="008A0AE2"/>
    <w:rsid w:val="008A2CF8"/>
    <w:rsid w:val="008B7016"/>
    <w:rsid w:val="008E2185"/>
    <w:rsid w:val="008E2A77"/>
    <w:rsid w:val="008F62C5"/>
    <w:rsid w:val="00914A06"/>
    <w:rsid w:val="009228E1"/>
    <w:rsid w:val="009854E3"/>
    <w:rsid w:val="00996A71"/>
    <w:rsid w:val="00A25286"/>
    <w:rsid w:val="00A26371"/>
    <w:rsid w:val="00A86336"/>
    <w:rsid w:val="00A9014D"/>
    <w:rsid w:val="00AA6B2C"/>
    <w:rsid w:val="00AA76C3"/>
    <w:rsid w:val="00AC7F5D"/>
    <w:rsid w:val="00AD20D9"/>
    <w:rsid w:val="00B0341B"/>
    <w:rsid w:val="00B51082"/>
    <w:rsid w:val="00B53DA2"/>
    <w:rsid w:val="00B56D8B"/>
    <w:rsid w:val="00B60FC7"/>
    <w:rsid w:val="00B627FA"/>
    <w:rsid w:val="00B67258"/>
    <w:rsid w:val="00BB44A7"/>
    <w:rsid w:val="00BC3894"/>
    <w:rsid w:val="00BE2820"/>
    <w:rsid w:val="00BF43F9"/>
    <w:rsid w:val="00C36DDC"/>
    <w:rsid w:val="00C51583"/>
    <w:rsid w:val="00C81B29"/>
    <w:rsid w:val="00C918AE"/>
    <w:rsid w:val="00C9292D"/>
    <w:rsid w:val="00CD4C7F"/>
    <w:rsid w:val="00CE74F3"/>
    <w:rsid w:val="00D3285B"/>
    <w:rsid w:val="00D6379C"/>
    <w:rsid w:val="00DC2234"/>
    <w:rsid w:val="00DD3D03"/>
    <w:rsid w:val="00DD7FF7"/>
    <w:rsid w:val="00DE5025"/>
    <w:rsid w:val="00DE68C2"/>
    <w:rsid w:val="00DF31D4"/>
    <w:rsid w:val="00E02E55"/>
    <w:rsid w:val="00E146AC"/>
    <w:rsid w:val="00E3076C"/>
    <w:rsid w:val="00EB5108"/>
    <w:rsid w:val="00EC7523"/>
    <w:rsid w:val="00ED01DD"/>
    <w:rsid w:val="00F52170"/>
    <w:rsid w:val="00F54ACC"/>
    <w:rsid w:val="00F62E47"/>
    <w:rsid w:val="00F93DAA"/>
    <w:rsid w:val="00F976E8"/>
    <w:rsid w:val="00FA21FB"/>
    <w:rsid w:val="00FA3B9E"/>
    <w:rsid w:val="00FB66D4"/>
    <w:rsid w:val="00FC74F8"/>
    <w:rsid w:val="021B5B20"/>
    <w:rsid w:val="0232174E"/>
    <w:rsid w:val="0233386D"/>
    <w:rsid w:val="029F7E41"/>
    <w:rsid w:val="03720A51"/>
    <w:rsid w:val="03920B4F"/>
    <w:rsid w:val="05546391"/>
    <w:rsid w:val="061D15CC"/>
    <w:rsid w:val="07972297"/>
    <w:rsid w:val="07ED35B9"/>
    <w:rsid w:val="08362309"/>
    <w:rsid w:val="0876001C"/>
    <w:rsid w:val="08783FE5"/>
    <w:rsid w:val="098D5E53"/>
    <w:rsid w:val="099E4A16"/>
    <w:rsid w:val="09D91CD9"/>
    <w:rsid w:val="09DB49F5"/>
    <w:rsid w:val="0AB41914"/>
    <w:rsid w:val="0B432E70"/>
    <w:rsid w:val="0B885576"/>
    <w:rsid w:val="0BBD3F6F"/>
    <w:rsid w:val="0CF06584"/>
    <w:rsid w:val="0DB464B7"/>
    <w:rsid w:val="0DF97514"/>
    <w:rsid w:val="0E665102"/>
    <w:rsid w:val="0EA44EA7"/>
    <w:rsid w:val="0F59449E"/>
    <w:rsid w:val="0FCF34A1"/>
    <w:rsid w:val="0FE84176"/>
    <w:rsid w:val="110C7D9A"/>
    <w:rsid w:val="12304751"/>
    <w:rsid w:val="123F12CA"/>
    <w:rsid w:val="12FB31E7"/>
    <w:rsid w:val="13A17FF1"/>
    <w:rsid w:val="14157D7E"/>
    <w:rsid w:val="15DE2BB8"/>
    <w:rsid w:val="15F96FF0"/>
    <w:rsid w:val="17A3A1EA"/>
    <w:rsid w:val="19081234"/>
    <w:rsid w:val="192E3AB0"/>
    <w:rsid w:val="19416799"/>
    <w:rsid w:val="1A43667B"/>
    <w:rsid w:val="1B1A6E65"/>
    <w:rsid w:val="1B59450F"/>
    <w:rsid w:val="1B7A733B"/>
    <w:rsid w:val="1B805FAF"/>
    <w:rsid w:val="1B941507"/>
    <w:rsid w:val="1CA30218"/>
    <w:rsid w:val="1CFFF902"/>
    <w:rsid w:val="1E725534"/>
    <w:rsid w:val="1E77FB4F"/>
    <w:rsid w:val="1FA66A60"/>
    <w:rsid w:val="1FDF2A22"/>
    <w:rsid w:val="2040025C"/>
    <w:rsid w:val="20421390"/>
    <w:rsid w:val="204E667F"/>
    <w:rsid w:val="205C0EE5"/>
    <w:rsid w:val="206777A3"/>
    <w:rsid w:val="209C09EC"/>
    <w:rsid w:val="2170207D"/>
    <w:rsid w:val="21DC44CA"/>
    <w:rsid w:val="21EB267E"/>
    <w:rsid w:val="22400AFD"/>
    <w:rsid w:val="22820DC0"/>
    <w:rsid w:val="228875F8"/>
    <w:rsid w:val="22A31BCA"/>
    <w:rsid w:val="22A71657"/>
    <w:rsid w:val="23BC2FE0"/>
    <w:rsid w:val="23DB7D77"/>
    <w:rsid w:val="23F725CD"/>
    <w:rsid w:val="241F41B9"/>
    <w:rsid w:val="24814A37"/>
    <w:rsid w:val="252E468A"/>
    <w:rsid w:val="25860E7D"/>
    <w:rsid w:val="25F67BF5"/>
    <w:rsid w:val="25FE1CD6"/>
    <w:rsid w:val="27A14469"/>
    <w:rsid w:val="282C6864"/>
    <w:rsid w:val="29AB72F4"/>
    <w:rsid w:val="29DE13D2"/>
    <w:rsid w:val="2A727094"/>
    <w:rsid w:val="2AA52E3D"/>
    <w:rsid w:val="2BAE3D59"/>
    <w:rsid w:val="2BC0468C"/>
    <w:rsid w:val="2C015FFA"/>
    <w:rsid w:val="2C2C7879"/>
    <w:rsid w:val="2C300189"/>
    <w:rsid w:val="2CA341EE"/>
    <w:rsid w:val="2CD06A07"/>
    <w:rsid w:val="2CDC2F21"/>
    <w:rsid w:val="2E471141"/>
    <w:rsid w:val="2E625F9E"/>
    <w:rsid w:val="2F1456E4"/>
    <w:rsid w:val="2FC36719"/>
    <w:rsid w:val="308A14CD"/>
    <w:rsid w:val="309F400E"/>
    <w:rsid w:val="30BD31BB"/>
    <w:rsid w:val="30FE28BC"/>
    <w:rsid w:val="31FF82DB"/>
    <w:rsid w:val="320E65C6"/>
    <w:rsid w:val="32D50300"/>
    <w:rsid w:val="333F378B"/>
    <w:rsid w:val="33677CF7"/>
    <w:rsid w:val="33F215E1"/>
    <w:rsid w:val="343C7150"/>
    <w:rsid w:val="34672F1A"/>
    <w:rsid w:val="34891087"/>
    <w:rsid w:val="34903FE7"/>
    <w:rsid w:val="34DE4550"/>
    <w:rsid w:val="378F00D9"/>
    <w:rsid w:val="37A62EC4"/>
    <w:rsid w:val="37FE2E14"/>
    <w:rsid w:val="38712958"/>
    <w:rsid w:val="38797C44"/>
    <w:rsid w:val="389B115A"/>
    <w:rsid w:val="390F10DD"/>
    <w:rsid w:val="3924547C"/>
    <w:rsid w:val="3939434A"/>
    <w:rsid w:val="3A1A3AFF"/>
    <w:rsid w:val="3A2F1FEC"/>
    <w:rsid w:val="3A767DAA"/>
    <w:rsid w:val="3A8700F8"/>
    <w:rsid w:val="3A8E3D72"/>
    <w:rsid w:val="3AB3720C"/>
    <w:rsid w:val="3B2A2074"/>
    <w:rsid w:val="3B3FEA09"/>
    <w:rsid w:val="3BA623FB"/>
    <w:rsid w:val="3BE63C2F"/>
    <w:rsid w:val="3BFF6C96"/>
    <w:rsid w:val="3C2F4349"/>
    <w:rsid w:val="3C501D90"/>
    <w:rsid w:val="3CDC0D34"/>
    <w:rsid w:val="3D34122D"/>
    <w:rsid w:val="3DD45A3C"/>
    <w:rsid w:val="3DDF4D8C"/>
    <w:rsid w:val="3E2153D8"/>
    <w:rsid w:val="3E2B6AA9"/>
    <w:rsid w:val="3E8C1A56"/>
    <w:rsid w:val="3ECD61FC"/>
    <w:rsid w:val="3F3558BB"/>
    <w:rsid w:val="3F966752"/>
    <w:rsid w:val="3F9F1D95"/>
    <w:rsid w:val="3FBC597D"/>
    <w:rsid w:val="40841E81"/>
    <w:rsid w:val="40F02536"/>
    <w:rsid w:val="41354051"/>
    <w:rsid w:val="41470401"/>
    <w:rsid w:val="41ED0295"/>
    <w:rsid w:val="42647338"/>
    <w:rsid w:val="42925DB2"/>
    <w:rsid w:val="42A16AC9"/>
    <w:rsid w:val="42C34B17"/>
    <w:rsid w:val="43A144D6"/>
    <w:rsid w:val="4471504D"/>
    <w:rsid w:val="44FF2C0F"/>
    <w:rsid w:val="45747E41"/>
    <w:rsid w:val="45C226FE"/>
    <w:rsid w:val="46195E3C"/>
    <w:rsid w:val="467D46B9"/>
    <w:rsid w:val="46F06B8D"/>
    <w:rsid w:val="489804A6"/>
    <w:rsid w:val="49F92810"/>
    <w:rsid w:val="4A14415B"/>
    <w:rsid w:val="4A377AC9"/>
    <w:rsid w:val="4A3F16D3"/>
    <w:rsid w:val="4AFE4168"/>
    <w:rsid w:val="4B7B0A29"/>
    <w:rsid w:val="4BAA2B84"/>
    <w:rsid w:val="4C1F07C0"/>
    <w:rsid w:val="4D7F7C2A"/>
    <w:rsid w:val="4D8E5305"/>
    <w:rsid w:val="4F7A2EC8"/>
    <w:rsid w:val="4FE437E8"/>
    <w:rsid w:val="4FF70454"/>
    <w:rsid w:val="50757114"/>
    <w:rsid w:val="50A70C0D"/>
    <w:rsid w:val="50C37549"/>
    <w:rsid w:val="50CE2448"/>
    <w:rsid w:val="53162747"/>
    <w:rsid w:val="548771D0"/>
    <w:rsid w:val="54EA156E"/>
    <w:rsid w:val="558727BB"/>
    <w:rsid w:val="55EE7DB9"/>
    <w:rsid w:val="56C42C6D"/>
    <w:rsid w:val="56D968FA"/>
    <w:rsid w:val="56E9283F"/>
    <w:rsid w:val="56EF57F2"/>
    <w:rsid w:val="57702F2E"/>
    <w:rsid w:val="581C18E9"/>
    <w:rsid w:val="58456D1B"/>
    <w:rsid w:val="58AF7D19"/>
    <w:rsid w:val="596B0C57"/>
    <w:rsid w:val="59976093"/>
    <w:rsid w:val="5AEE4C86"/>
    <w:rsid w:val="5BB87EE2"/>
    <w:rsid w:val="5BF22DA6"/>
    <w:rsid w:val="5C6A5F26"/>
    <w:rsid w:val="5CCB77BF"/>
    <w:rsid w:val="5D0B29EC"/>
    <w:rsid w:val="5DEBA267"/>
    <w:rsid w:val="5E1B31C5"/>
    <w:rsid w:val="5E346889"/>
    <w:rsid w:val="5E6C49A9"/>
    <w:rsid w:val="5EFA179A"/>
    <w:rsid w:val="5F162030"/>
    <w:rsid w:val="605E377D"/>
    <w:rsid w:val="60DC5C63"/>
    <w:rsid w:val="612A51A8"/>
    <w:rsid w:val="616A3AA9"/>
    <w:rsid w:val="62087F30"/>
    <w:rsid w:val="62630508"/>
    <w:rsid w:val="635526E2"/>
    <w:rsid w:val="6467319F"/>
    <w:rsid w:val="649D694D"/>
    <w:rsid w:val="667EF62D"/>
    <w:rsid w:val="66B71D2B"/>
    <w:rsid w:val="674C01C2"/>
    <w:rsid w:val="68EC6B3C"/>
    <w:rsid w:val="69681239"/>
    <w:rsid w:val="6AFD60D5"/>
    <w:rsid w:val="6B215ECB"/>
    <w:rsid w:val="6BDD5A05"/>
    <w:rsid w:val="6C1D2094"/>
    <w:rsid w:val="6C555444"/>
    <w:rsid w:val="6D174B3F"/>
    <w:rsid w:val="6D765910"/>
    <w:rsid w:val="6DAF30E9"/>
    <w:rsid w:val="6E5F21B5"/>
    <w:rsid w:val="6EAD3F62"/>
    <w:rsid w:val="6F5F31CF"/>
    <w:rsid w:val="6FDD36C2"/>
    <w:rsid w:val="6FEA1D7D"/>
    <w:rsid w:val="6FEF4819"/>
    <w:rsid w:val="6FF5AC7D"/>
    <w:rsid w:val="70167B52"/>
    <w:rsid w:val="70332E81"/>
    <w:rsid w:val="712A6227"/>
    <w:rsid w:val="7165640B"/>
    <w:rsid w:val="71985AC2"/>
    <w:rsid w:val="71AC609C"/>
    <w:rsid w:val="71BB7D68"/>
    <w:rsid w:val="72767E99"/>
    <w:rsid w:val="72C60181"/>
    <w:rsid w:val="735C6BAE"/>
    <w:rsid w:val="73601931"/>
    <w:rsid w:val="75AB598A"/>
    <w:rsid w:val="766D65DA"/>
    <w:rsid w:val="77015F44"/>
    <w:rsid w:val="774A0066"/>
    <w:rsid w:val="789F5842"/>
    <w:rsid w:val="79157529"/>
    <w:rsid w:val="79541750"/>
    <w:rsid w:val="79B63DD3"/>
    <w:rsid w:val="7A52020C"/>
    <w:rsid w:val="7AA17BED"/>
    <w:rsid w:val="7AA4356C"/>
    <w:rsid w:val="7AD67802"/>
    <w:rsid w:val="7AFE0F64"/>
    <w:rsid w:val="7B3990D0"/>
    <w:rsid w:val="7B576959"/>
    <w:rsid w:val="7B674D7A"/>
    <w:rsid w:val="7B709445"/>
    <w:rsid w:val="7BC25B53"/>
    <w:rsid w:val="7BD10818"/>
    <w:rsid w:val="7BDF3C7A"/>
    <w:rsid w:val="7BF46667"/>
    <w:rsid w:val="7C246417"/>
    <w:rsid w:val="7C9603FA"/>
    <w:rsid w:val="7CDDD311"/>
    <w:rsid w:val="7D720473"/>
    <w:rsid w:val="7D9FB552"/>
    <w:rsid w:val="7E303956"/>
    <w:rsid w:val="7E8D6989"/>
    <w:rsid w:val="7EA03CA1"/>
    <w:rsid w:val="7EB916E8"/>
    <w:rsid w:val="7EEC4F4F"/>
    <w:rsid w:val="7F192FEB"/>
    <w:rsid w:val="7F674252"/>
    <w:rsid w:val="7F823610"/>
    <w:rsid w:val="7FBF8664"/>
    <w:rsid w:val="7FF7E4D4"/>
    <w:rsid w:val="7FFF3A2D"/>
    <w:rsid w:val="AFDFB31E"/>
    <w:rsid w:val="AFEF1CFB"/>
    <w:rsid w:val="B1EB6FCB"/>
    <w:rsid w:val="BC7BE338"/>
    <w:rsid w:val="BDF32E1A"/>
    <w:rsid w:val="BE9F319E"/>
    <w:rsid w:val="BEA5FB65"/>
    <w:rsid w:val="BFEEBF4A"/>
    <w:rsid w:val="BFF63082"/>
    <w:rsid w:val="BFFE9B96"/>
    <w:rsid w:val="C3FF1E08"/>
    <w:rsid w:val="CBAF6688"/>
    <w:rsid w:val="CFDFBD92"/>
    <w:rsid w:val="D7FEDAE3"/>
    <w:rsid w:val="DD3F6FBB"/>
    <w:rsid w:val="DE7DD32E"/>
    <w:rsid w:val="DEFBA5CF"/>
    <w:rsid w:val="DF783EDF"/>
    <w:rsid w:val="EB7E6F69"/>
    <w:rsid w:val="ED5A59A1"/>
    <w:rsid w:val="EE7B7E72"/>
    <w:rsid w:val="EF1D8A67"/>
    <w:rsid w:val="EFFD3A87"/>
    <w:rsid w:val="F1A78A44"/>
    <w:rsid w:val="F2FF9D90"/>
    <w:rsid w:val="F51F4928"/>
    <w:rsid w:val="F5BD8AB1"/>
    <w:rsid w:val="F5FD76A2"/>
    <w:rsid w:val="F7DE3F63"/>
    <w:rsid w:val="F7EF689C"/>
    <w:rsid w:val="F7FD75B1"/>
    <w:rsid w:val="F7FFFD21"/>
    <w:rsid w:val="F9EED773"/>
    <w:rsid w:val="FDE37368"/>
    <w:rsid w:val="FDFCEB40"/>
    <w:rsid w:val="FE7DD2D5"/>
    <w:rsid w:val="FEFF163F"/>
    <w:rsid w:val="FF593F2A"/>
    <w:rsid w:val="FF5B59E5"/>
    <w:rsid w:val="FF7D453E"/>
    <w:rsid w:val="FFBF0665"/>
    <w:rsid w:val="FFD9050D"/>
    <w:rsid w:val="FFF7761A"/>
    <w:rsid w:val="FFFE7F2D"/>
    <w:rsid w:val="FFFF19A5"/>
    <w:rsid w:val="FFFF9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unhideWhenUsed/>
    <w:qFormat/>
    <w:uiPriority w:val="99"/>
    <w:pPr>
      <w:ind w:firstLine="704" w:firstLineChars="200"/>
      <w:jc w:val="center"/>
    </w:pPr>
    <w:rPr>
      <w:rFonts w:ascii="仿宋_GB2312" w:hAnsi="Calibri"/>
      <w:spacing w:val="-6"/>
      <w:szCs w:val="32"/>
    </w:rPr>
  </w:style>
  <w:style w:type="paragraph" w:styleId="5">
    <w:name w:val="annotation text"/>
    <w:basedOn w:val="1"/>
    <w:link w:val="22"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7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3"/>
    <w:uiPriority w:val="0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annotation reference"/>
    <w:basedOn w:val="13"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3"/>
    <w:link w:val="5"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10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1200</Words>
  <Characters>1310</Characters>
  <Lines>72</Lines>
  <Paragraphs>83</Paragraphs>
  <TotalTime>0</TotalTime>
  <ScaleCrop>false</ScaleCrop>
  <LinksUpToDate>false</LinksUpToDate>
  <CharactersWithSpaces>2427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2025-06-04T04:44:00Z</dcterms:created>
  <dc:creator>HK</dc:creator>
  <cp:lastModifiedBy>但但</cp:lastModifiedBy>
  <cp:lastPrinted>2023-06-24T23:54:00Z</cp:lastPrinted>
  <dcterms:modified xsi:type="dcterms:W3CDTF">2025-09-03T15:49:40Z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647981F5B6957BC46AEFB768DB8CBA52_43</vt:lpwstr>
  </property>
</Properties>
</file>