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4E361">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kern w:val="2"/>
          <w:sz w:val="44"/>
          <w:szCs w:val="44"/>
          <w:lang w:eastAsia="zh-CN" w:bidi="ar"/>
        </w:rPr>
      </w:pPr>
    </w:p>
    <w:p w14:paraId="181235BA">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关于举办2025年度四川省第一期“中试+”</w:t>
      </w:r>
    </w:p>
    <w:p w14:paraId="72293CB6">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kern w:val="2"/>
          <w:sz w:val="44"/>
          <w:szCs w:val="44"/>
          <w:lang w:eastAsia="zh-CN" w:bidi="ar"/>
        </w:rPr>
      </w:pPr>
      <w:r>
        <w:rPr>
          <w:rFonts w:hint="default" w:ascii="Times New Roman" w:hAnsi="Times New Roman" w:eastAsia="方正小标宋简体" w:cs="Times New Roman"/>
          <w:color w:val="auto"/>
          <w:sz w:val="44"/>
          <w:szCs w:val="44"/>
          <w:lang w:val="en-US" w:eastAsia="zh-CN"/>
        </w:rPr>
        <w:t>技术经理人培训班（中级）的通知</w:t>
      </w:r>
    </w:p>
    <w:p w14:paraId="7ACBE8D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小标宋_GBK" w:cs="Times New Roman"/>
          <w:szCs w:val="32"/>
          <w:lang w:eastAsia="zh-CN"/>
        </w:rPr>
      </w:pPr>
    </w:p>
    <w:p w14:paraId="7BB16F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Cs w:val="32"/>
          <w:lang w:eastAsia="zh-CN"/>
        </w:rPr>
      </w:pPr>
    </w:p>
    <w:p w14:paraId="521D935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全面贯彻落实《中华人民共和国促进科技成果转化法》和《国家技术转移体系建设方案》的精神要求，全面贯彻党的二十届三中全会精神和省委十二届六次全会决策部署，一体推进科技创新和科技成果转化，充分发挥四川省中试研发平台“1+N”体系培育和集聚技术转移人才的优势，推动技术经理人专业化队伍建设。在四川省科学技术厅的指导下，四川省中试研发有限公司联合国家技术转移人才培养基地（西南中心）、蜂鸟智造（成都）科技有限公司，拟定于2025年10月28日</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10月30日举办2025年度四川省第一期“中试+”技术经理人培训班（中级）。</w:t>
      </w:r>
    </w:p>
    <w:p w14:paraId="6A788027">
      <w:pPr>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时间、地点</w:t>
      </w:r>
    </w:p>
    <w:p w14:paraId="5915385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时间：2025年10月28日-30日（三天线下授课）</w:t>
      </w:r>
    </w:p>
    <w:p w14:paraId="1A54FC1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地点：成都市高新区AI创新中心一期B区5栋2楼</w:t>
      </w:r>
    </w:p>
    <w:p w14:paraId="0F7A35F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二、组织机构</w:t>
      </w:r>
    </w:p>
    <w:p w14:paraId="1F6580DD">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en-US"/>
        </w:rPr>
        <w:t>单位：</w:t>
      </w:r>
      <w:r>
        <w:rPr>
          <w:rFonts w:hint="default" w:ascii="Times New Roman" w:hAnsi="Times New Roman" w:eastAsia="仿宋_GB2312" w:cs="Times New Roman"/>
          <w:sz w:val="32"/>
          <w:szCs w:val="32"/>
          <w:lang w:val="en-US" w:eastAsia="zh-CN"/>
        </w:rPr>
        <w:t>四川省科学技术厅</w:t>
      </w:r>
    </w:p>
    <w:p w14:paraId="47CF969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主办单位：四川省中试研发有限公司</w:t>
      </w:r>
    </w:p>
    <w:p w14:paraId="25EB76A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2212" w:firstLineChars="700"/>
        <w:jc w:val="left"/>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国家技术转移西南中心</w:t>
      </w:r>
    </w:p>
    <w:p w14:paraId="7A50D4C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承办单位：国家技术转移人才培养基地（西南中心）</w:t>
      </w:r>
    </w:p>
    <w:p w14:paraId="7FC3E45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2212" w:firstLineChars="700"/>
        <w:jc w:val="left"/>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四川省技术转移中心</w:t>
      </w:r>
    </w:p>
    <w:p w14:paraId="05ABC6F5">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2212" w:firstLineChars="7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成都高新科技创新投资发展集团</w:t>
      </w:r>
    </w:p>
    <w:p w14:paraId="0C26083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2212" w:firstLineChars="700"/>
        <w:jc w:val="left"/>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蜂鸟智造（成都）科技有限公司</w:t>
      </w:r>
    </w:p>
    <w:p w14:paraId="346A8FDD">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培训目的</w:t>
      </w:r>
    </w:p>
    <w:p w14:paraId="4E3EA924">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cs="Times New Roman"/>
          <w:color w:val="auto"/>
          <w:sz w:val="21"/>
        </w:rPr>
      </w:pPr>
      <w:r>
        <w:rPr>
          <w:rFonts w:hint="default" w:ascii="Times New Roman" w:hAnsi="Times New Roman" w:eastAsia="仿宋_GB2312" w:cs="Times New Roman"/>
          <w:snapToGrid w:val="0"/>
          <w:color w:val="000000"/>
          <w:sz w:val="32"/>
          <w:szCs w:val="32"/>
          <w:lang w:val="en-US" w:eastAsia="zh-CN" w:bidi="ar-SA"/>
        </w:rPr>
        <w:t>开展“中试+技术经理人”培养，有助于扩大中试生态圈的人才储备，助力“1+N”模式项目实施提质提效，推动中试成果在市场端高效落地。学员通过深入学习，可了解新形势下科技成果转化所需的概念验证、中试熟化、产业孵化、科技投资、技术转移等相关政策，了解从事相关工作所必需具备的专业素质与能力，初步掌握相关的理论、方法、技巧、策略和路径等知识，提升N平台服务人员成果转化能力，培养一批“懂技术、懂市场”的科技成果转移转化人才队伍，以实现科技成果在川高效率地扩展、流动、共享和应用。</w:t>
      </w:r>
    </w:p>
    <w:p w14:paraId="51A3CE10">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四、培训对象</w:t>
      </w:r>
    </w:p>
    <w:p w14:paraId="2445073E">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color w:val="auto"/>
          <w:spacing w:val="12"/>
          <w:sz w:val="32"/>
          <w:szCs w:val="32"/>
        </w:rPr>
      </w:pPr>
      <w:r>
        <w:rPr>
          <w:rFonts w:hint="default" w:ascii="Times New Roman" w:hAnsi="Times New Roman" w:eastAsia="仿宋_GB2312" w:cs="Times New Roman"/>
          <w:snapToGrid w:val="0"/>
          <w:color w:val="000000"/>
          <w:sz w:val="32"/>
          <w:szCs w:val="32"/>
          <w:lang w:val="en-US" w:eastAsia="zh-CN" w:bidi="ar-SA"/>
        </w:rPr>
        <w:t>本期培训对象面向四川省，已获得初级技术经纪（经理）人结业证书的人员。拟邀请参加培训人员为：四川省中试研发平台“1+N”体系N平台服务人员、中试项目团队成员，对四川省内其他中试平台同样开放。</w:t>
      </w:r>
    </w:p>
    <w:p w14:paraId="094CDB54">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五、培训内容及形式</w:t>
      </w:r>
    </w:p>
    <w:p w14:paraId="5ACC5E83">
      <w:pPr>
        <w:pStyle w:val="3"/>
        <w:keepNext w:val="0"/>
        <w:keepLines w:val="0"/>
        <w:pageBreakBefore w:val="0"/>
        <w:widowControl/>
        <w:kinsoku w:val="0"/>
        <w:wordWrap/>
        <w:overflowPunct/>
        <w:topLinePunct w:val="0"/>
        <w:autoSpaceDE w:val="0"/>
        <w:autoSpaceDN w:val="0"/>
        <w:bidi w:val="0"/>
        <w:adjustRightInd w:val="0"/>
        <w:snapToGrid w:val="0"/>
        <w:spacing w:before="102" w:line="560" w:lineRule="exact"/>
        <w:ind w:firstLine="644" w:firstLineChars="200"/>
        <w:textAlignment w:val="baseline"/>
        <w:outlineLvl w:val="0"/>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pacing w:val="3"/>
          <w:sz w:val="32"/>
          <w:szCs w:val="32"/>
          <w14:textOutline w14:w="5793" w14:cap="sq" w14:cmpd="sng">
            <w14:solidFill>
              <w14:srgbClr w14:val="000000"/>
            </w14:solidFill>
            <w14:prstDash w14:val="solid"/>
            <w14:bevel/>
          </w14:textOutline>
        </w:rPr>
        <w:t>（一）培训内容</w:t>
      </w:r>
    </w:p>
    <w:p w14:paraId="43A52793">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课程内容重点针对中试平台和概念验证中心从业人员应具备的能力培训以及《国家技术转移专业人员能力等级培训大纲》规定的相关中级技术经理人的课程内容。</w:t>
      </w:r>
    </w:p>
    <w:p w14:paraId="701AE2D0">
      <w:pPr>
        <w:pStyle w:val="3"/>
        <w:keepNext w:val="0"/>
        <w:keepLines w:val="0"/>
        <w:pageBreakBefore w:val="0"/>
        <w:widowControl/>
        <w:kinsoku w:val="0"/>
        <w:wordWrap/>
        <w:overflowPunct/>
        <w:topLinePunct w:val="0"/>
        <w:autoSpaceDE w:val="0"/>
        <w:autoSpaceDN w:val="0"/>
        <w:bidi w:val="0"/>
        <w:adjustRightInd w:val="0"/>
        <w:snapToGrid w:val="0"/>
        <w:spacing w:before="102" w:line="560" w:lineRule="exact"/>
        <w:ind w:firstLine="644" w:firstLineChars="200"/>
        <w:textAlignment w:val="baseline"/>
        <w:outlineLvl w:val="0"/>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pPr>
      <w:r>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t>（二）结业形式</w:t>
      </w:r>
    </w:p>
    <w:p w14:paraId="71341354">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color w:val="auto"/>
          <w:spacing w:val="12"/>
          <w:sz w:val="32"/>
          <w:szCs w:val="32"/>
        </w:rPr>
      </w:pPr>
      <w:r>
        <w:rPr>
          <w:rFonts w:hint="default" w:ascii="Times New Roman" w:hAnsi="Times New Roman" w:eastAsia="仿宋_GB2312" w:cs="Times New Roman"/>
          <w:snapToGrid w:val="0"/>
          <w:color w:val="000000"/>
          <w:sz w:val="32"/>
          <w:szCs w:val="32"/>
          <w:lang w:val="en-US" w:eastAsia="zh-CN" w:bidi="ar-SA"/>
        </w:rPr>
        <w:t>线下导师授课+线上考试。</w:t>
      </w:r>
    </w:p>
    <w:p w14:paraId="2A0A9019">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六、费用</w:t>
      </w:r>
    </w:p>
    <w:p w14:paraId="53BD54B9">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b/>
          <w:bCs/>
          <w:snapToGrid w:val="0"/>
          <w:color w:val="000000"/>
          <w:sz w:val="32"/>
          <w:szCs w:val="32"/>
          <w:lang w:val="en-US" w:eastAsia="zh-CN" w:bidi="ar-SA"/>
        </w:rPr>
        <w:t>本次培训费4580元/人。</w:t>
      </w:r>
      <w:r>
        <w:rPr>
          <w:rFonts w:hint="default" w:ascii="Times New Roman" w:hAnsi="Times New Roman" w:eastAsia="仿宋_GB2312" w:cs="Times New Roman"/>
          <w:snapToGrid w:val="0"/>
          <w:color w:val="000000"/>
          <w:sz w:val="32"/>
          <w:szCs w:val="32"/>
          <w:lang w:val="en-US" w:eastAsia="zh-CN" w:bidi="ar-SA"/>
        </w:rPr>
        <w:t>费用主要用于培训师资、考试等方面。培训期间交通食宿费用由学员自理。</w:t>
      </w:r>
    </w:p>
    <w:p w14:paraId="1398A26C">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本次培训费用可结合四川省科技创新券补助政策，按服务费用的30%使用，详细内容参见《四川省科技创新券管理办法（试行）》（具体以实际情况为准）；</w:t>
      </w:r>
    </w:p>
    <w:p w14:paraId="519D68EF">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成都市学员可结合成都市科技创新券补助政策，按服务费用的20%使用，详细内容参见《成都市科技创新券管理办法》（具体以实际情况为准）。</w:t>
      </w:r>
    </w:p>
    <w:p w14:paraId="1F8A3798">
      <w:pPr>
        <w:pStyle w:val="3"/>
        <w:keepNext w:val="0"/>
        <w:keepLines w:val="0"/>
        <w:pageBreakBefore w:val="0"/>
        <w:widowControl/>
        <w:wordWrap/>
        <w:overflowPunct/>
        <w:topLinePunct w:val="0"/>
        <w:bidi w:val="0"/>
        <w:adjustRightInd w:val="0"/>
        <w:snapToGrid w:val="0"/>
        <w:spacing w:before="101" w:line="560" w:lineRule="exact"/>
        <w:ind w:firstLine="632" w:firstLineChars="200"/>
        <w:jc w:val="both"/>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（关于两者是否可结合使用，具体以实际情况为准。）</w:t>
      </w:r>
    </w:p>
    <w:p w14:paraId="420B0BDA">
      <w:pPr>
        <w:pStyle w:val="4"/>
        <w:keepNext w:val="0"/>
        <w:keepLines w:val="0"/>
        <w:pageBreakBefore w:val="0"/>
        <w:widowControl/>
        <w:kinsoku/>
        <w:wordWrap/>
        <w:overflowPunct/>
        <w:topLinePunct w:val="0"/>
        <w:autoSpaceDE/>
        <w:autoSpaceDN/>
        <w:bidi w:val="0"/>
        <w:adjustRightInd w:val="0"/>
        <w:snapToGrid w:val="0"/>
        <w:spacing w:line="560"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七、报名注意事项</w:t>
      </w:r>
    </w:p>
    <w:p w14:paraId="5B0BBBB5">
      <w:pPr>
        <w:pStyle w:val="3"/>
        <w:keepNext w:val="0"/>
        <w:keepLines w:val="0"/>
        <w:pageBreakBefore w:val="0"/>
        <w:widowControl/>
        <w:kinsoku w:val="0"/>
        <w:wordWrap/>
        <w:overflowPunct/>
        <w:topLinePunct w:val="0"/>
        <w:autoSpaceDE w:val="0"/>
        <w:autoSpaceDN w:val="0"/>
        <w:bidi w:val="0"/>
        <w:adjustRightInd w:val="0"/>
        <w:snapToGrid w:val="0"/>
        <w:spacing w:before="102" w:line="560" w:lineRule="exact"/>
        <w:ind w:firstLine="644" w:firstLineChars="200"/>
        <w:textAlignment w:val="baseline"/>
        <w:outlineLvl w:val="0"/>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pPr>
      <w:r>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t>（一）报名方式</w:t>
      </w:r>
    </w:p>
    <w:p w14:paraId="0AD9992D">
      <w:pPr>
        <w:pStyle w:val="3"/>
        <w:keepNext w:val="0"/>
        <w:keepLines w:val="0"/>
        <w:pageBreakBefore w:val="0"/>
        <w:widowControl/>
        <w:kinsoku w:val="0"/>
        <w:wordWrap/>
        <w:overflowPunct/>
        <w:topLinePunct w:val="0"/>
        <w:autoSpaceDE w:val="0"/>
        <w:autoSpaceDN w:val="0"/>
        <w:bidi w:val="0"/>
        <w:adjustRightInd w:val="0"/>
        <w:snapToGrid w:val="0"/>
        <w:spacing w:before="102" w:line="560" w:lineRule="exact"/>
        <w:ind w:firstLine="632" w:firstLineChars="200"/>
        <w:jc w:val="both"/>
        <w:textAlignment w:val="baseline"/>
        <w:rPr>
          <w:rFonts w:hint="default" w:ascii="Times New Roman" w:hAnsi="Times New Roman" w:cs="Times New Roman"/>
          <w:color w:val="auto"/>
          <w:spacing w:val="1"/>
          <w:sz w:val="32"/>
          <w:szCs w:val="32"/>
          <w:lang w:eastAsia="zh-CN"/>
        </w:rPr>
      </w:pPr>
      <w:r>
        <w:rPr>
          <w:rFonts w:hint="default" w:ascii="Times New Roman" w:hAnsi="Times New Roman" w:eastAsia="仿宋_GB2312" w:cs="Times New Roman"/>
          <w:snapToGrid w:val="0"/>
          <w:color w:val="000000"/>
          <w:sz w:val="32"/>
          <w:szCs w:val="32"/>
          <w:lang w:val="en-US" w:eastAsia="zh-CN" w:bidi="ar-SA"/>
        </w:rPr>
        <w:t>本次培训统一通过手机扫描二维码填写报名信息，报名截止时间为10月26日17:00。有意向学员请尽快扫码报名，招满即止。</w:t>
      </w:r>
    </w:p>
    <w:p w14:paraId="73F52DE2">
      <w:pPr>
        <w:pStyle w:val="3"/>
        <w:keepNext w:val="0"/>
        <w:keepLines w:val="0"/>
        <w:pageBreakBefore w:val="0"/>
        <w:widowControl/>
        <w:wordWrap/>
        <w:overflowPunct/>
        <w:topLinePunct w:val="0"/>
        <w:bidi w:val="0"/>
        <w:adjustRightInd w:val="0"/>
        <w:snapToGrid w:val="0"/>
        <w:spacing w:before="102" w:line="587" w:lineRule="atLeast"/>
        <w:ind w:left="22" w:firstLine="398"/>
        <w:jc w:val="center"/>
        <w:rPr>
          <w:rFonts w:hint="default" w:ascii="Times New Roman" w:hAnsi="Times New Roman" w:cs="Times New Roman"/>
          <w:color w:val="auto"/>
          <w:spacing w:val="1"/>
          <w:sz w:val="32"/>
          <w:szCs w:val="32"/>
          <w:lang w:eastAsia="zh-CN"/>
        </w:rPr>
      </w:pPr>
      <w:r>
        <w:rPr>
          <w:rFonts w:hint="default" w:ascii="Times New Roman" w:hAnsi="Times New Roman" w:cs="Times New Roman"/>
          <w:color w:val="auto"/>
          <w:spacing w:val="12"/>
          <w:highlight w:val="none"/>
          <w:lang w:eastAsia="zh-CN"/>
        </w:rPr>
        <w:drawing>
          <wp:inline distT="0" distB="0" distL="114300" distR="114300">
            <wp:extent cx="1458595" cy="1458595"/>
            <wp:effectExtent l="0" t="0" r="8255" b="8255"/>
            <wp:docPr id="1" name="图片 1" descr="ec63e3f4c1f3a2a6a631d4c21cf9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63e3f4c1f3a2a6a631d4c21cf9c5e"/>
                    <pic:cNvPicPr>
                      <a:picLocks noChangeAspect="1"/>
                    </pic:cNvPicPr>
                  </pic:nvPicPr>
                  <pic:blipFill>
                    <a:blip r:embed="rId6"/>
                    <a:stretch>
                      <a:fillRect/>
                    </a:stretch>
                  </pic:blipFill>
                  <pic:spPr>
                    <a:xfrm flipV="1">
                      <a:off x="0" y="0"/>
                      <a:ext cx="1458595" cy="1458595"/>
                    </a:xfrm>
                    <a:prstGeom prst="rect">
                      <a:avLst/>
                    </a:prstGeom>
                  </pic:spPr>
                </pic:pic>
              </a:graphicData>
            </a:graphic>
          </wp:inline>
        </w:drawing>
      </w:r>
    </w:p>
    <w:p w14:paraId="7DC4BFF2">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44" w:firstLineChars="200"/>
        <w:textAlignment w:val="baseline"/>
        <w:outlineLvl w:val="0"/>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pPr>
      <w:r>
        <w:rPr>
          <w:rFonts w:hint="default" w:ascii="Times New Roman" w:hAnsi="Times New Roman" w:eastAsia="楷体_GB2312" w:cs="Times New Roman"/>
          <w:color w:val="auto"/>
          <w:spacing w:val="3"/>
          <w:sz w:val="32"/>
          <w:szCs w:val="32"/>
          <w14:textOutline w14:w="5793" w14:cap="sq" w14:cmpd="sng">
            <w14:solidFill>
              <w14:srgbClr w14:val="000000"/>
            </w14:solidFill>
            <w14:prstDash w14:val="solid"/>
            <w14:bevel/>
          </w14:textOutline>
        </w:rPr>
        <w:t>（二）缴费方式</w:t>
      </w:r>
    </w:p>
    <w:p w14:paraId="4B6CE0F5">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报名后，会统一发送报名成功确认函，请收到报名成功确认函后再进行缴费。于10月26日前将费用汇至如下指定账户。备注注明：培训班名称+姓名+开具发票的单位名称（若备注字数有限，可简写）。</w:t>
      </w:r>
    </w:p>
    <w:p w14:paraId="70F10580">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银行转账汇款信息如下：</w:t>
      </w:r>
    </w:p>
    <w:p w14:paraId="7A75E227">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b/>
          <w:bCs/>
          <w:snapToGrid w:val="0"/>
          <w:color w:val="000000"/>
          <w:sz w:val="32"/>
          <w:szCs w:val="32"/>
          <w:lang w:val="en-US" w:eastAsia="zh-CN" w:bidi="ar-SA"/>
        </w:rPr>
        <w:t>账户名：</w:t>
      </w:r>
      <w:r>
        <w:rPr>
          <w:rFonts w:hint="default" w:ascii="Times New Roman" w:hAnsi="Times New Roman" w:eastAsia="仿宋_GB2312" w:cs="Times New Roman"/>
          <w:snapToGrid w:val="0"/>
          <w:color w:val="000000"/>
          <w:sz w:val="32"/>
          <w:szCs w:val="32"/>
          <w:lang w:val="en-US" w:eastAsia="zh-CN" w:bidi="ar-SA"/>
        </w:rPr>
        <w:t>四川省技术转移中心</w:t>
      </w:r>
    </w:p>
    <w:p w14:paraId="42A305B1">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b/>
          <w:bCs/>
          <w:snapToGrid w:val="0"/>
          <w:color w:val="000000"/>
          <w:sz w:val="32"/>
          <w:szCs w:val="32"/>
          <w:lang w:val="en-US" w:eastAsia="zh-CN" w:bidi="ar-SA"/>
        </w:rPr>
        <w:t>税   号：</w:t>
      </w:r>
      <w:r>
        <w:rPr>
          <w:rFonts w:hint="default" w:ascii="Times New Roman" w:hAnsi="Times New Roman" w:eastAsia="仿宋_GB2312" w:cs="Times New Roman"/>
          <w:snapToGrid w:val="0"/>
          <w:color w:val="000000"/>
          <w:sz w:val="32"/>
          <w:szCs w:val="32"/>
          <w:lang w:val="en-US" w:eastAsia="zh-CN" w:bidi="ar-SA"/>
        </w:rPr>
        <w:t>52510000597516447H</w:t>
      </w:r>
    </w:p>
    <w:p w14:paraId="6BF24B71">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b/>
          <w:bCs/>
          <w:snapToGrid w:val="0"/>
          <w:color w:val="000000"/>
          <w:sz w:val="32"/>
          <w:szCs w:val="32"/>
          <w:lang w:val="en-US" w:eastAsia="zh-CN" w:bidi="ar-SA"/>
        </w:rPr>
        <w:t>开户行：</w:t>
      </w:r>
      <w:r>
        <w:rPr>
          <w:rFonts w:hint="default" w:ascii="Times New Roman" w:hAnsi="Times New Roman" w:eastAsia="仿宋_GB2312" w:cs="Times New Roman"/>
          <w:snapToGrid w:val="0"/>
          <w:color w:val="000000"/>
          <w:sz w:val="32"/>
          <w:szCs w:val="32"/>
          <w:lang w:val="en-US" w:eastAsia="zh-CN" w:bidi="ar-SA"/>
        </w:rPr>
        <w:t>中国工商银行成都东大街支行</w:t>
      </w:r>
    </w:p>
    <w:p w14:paraId="0DE74DE1">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b/>
          <w:bCs/>
          <w:snapToGrid w:val="0"/>
          <w:color w:val="000000"/>
          <w:sz w:val="32"/>
          <w:szCs w:val="32"/>
          <w:lang w:val="en-US" w:eastAsia="zh-CN" w:bidi="ar-SA"/>
        </w:rPr>
        <w:t>账   号：</w:t>
      </w:r>
      <w:r>
        <w:rPr>
          <w:rFonts w:hint="default" w:ascii="Times New Roman" w:hAnsi="Times New Roman" w:eastAsia="仿宋_GB2312" w:cs="Times New Roman"/>
          <w:snapToGrid w:val="0"/>
          <w:color w:val="000000"/>
          <w:sz w:val="32"/>
          <w:szCs w:val="32"/>
          <w:lang w:val="en-US" w:eastAsia="zh-CN" w:bidi="ar-SA"/>
        </w:rPr>
        <w:t>4402206019100039588</w:t>
      </w:r>
    </w:p>
    <w:p w14:paraId="05CBF7F6">
      <w:pPr>
        <w:pStyle w:val="4"/>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关于结业证书</w:t>
      </w:r>
    </w:p>
    <w:p w14:paraId="678A6613">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学员在规定时间内修满规定课程，且考勤记录完整，经考试合格，且提交的案例分析报告评审通过可获得国家技术转移专业人员能力等级培训中级技术经理人结业证书。</w:t>
      </w:r>
    </w:p>
    <w:p w14:paraId="697D28F5">
      <w:pPr>
        <w:pStyle w:val="4"/>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九、咨询电话</w:t>
      </w:r>
    </w:p>
    <w:p w14:paraId="53941650">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陈老师：18280569247（微信同号）</w:t>
      </w:r>
    </w:p>
    <w:p w14:paraId="5493B02E">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袁老师：18848310665（微信同号）</w:t>
      </w:r>
    </w:p>
    <w:p w14:paraId="420B3BBA">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徐老师：13378104684（微信同号）</w:t>
      </w:r>
    </w:p>
    <w:p w14:paraId="66CCAFE0">
      <w:pPr>
        <w:pStyle w:val="4"/>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十、其他事宜</w:t>
      </w:r>
    </w:p>
    <w:p w14:paraId="02C054FB">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所有学员请于10月28日（星期二）培训当天早晨8:30-9:00在培训地点报到。</w:t>
      </w:r>
    </w:p>
    <w:p w14:paraId="3577E484">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关于参训考勤、考试要求及退费管理相关事项详见报名确认函。</w:t>
      </w:r>
    </w:p>
    <w:p w14:paraId="072824D2">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若参训人员更换，请持报名单位参训人员变更的书面函件报到。请参训学员自行预订交通及住宿，费用自理。</w:t>
      </w:r>
    </w:p>
    <w:p w14:paraId="6AEF1BC1">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p>
    <w:p w14:paraId="1ABB2BF4">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ind w:firstLine="632"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p>
    <w:p w14:paraId="5697F5A2">
      <w:pPr>
        <w:kinsoku w:val="0"/>
        <w:autoSpaceDE w:val="0"/>
        <w:autoSpaceDN w:val="0"/>
        <w:adjustRightInd w:val="0"/>
        <w:snapToGrid w:val="0"/>
        <w:spacing w:before="163" w:line="227" w:lineRule="auto"/>
        <w:ind w:firstLine="624" w:firstLineChars="200"/>
        <w:jc w:val="left"/>
        <w:textAlignment w:val="baseline"/>
        <w:rPr>
          <w:rFonts w:ascii="Times New Roman" w:hAnsi="Times New Roman" w:eastAsia="仿宋" w:cs="仿宋"/>
          <w:snapToGrid w:val="0"/>
          <w:color w:val="auto"/>
          <w:kern w:val="0"/>
          <w:sz w:val="31"/>
          <w:szCs w:val="31"/>
          <w:highlight w:val="none"/>
          <w:lang w:val="en-US" w:eastAsia="en-US" w:bidi="ar-SA"/>
        </w:rPr>
      </w:pPr>
      <w:r>
        <w:rPr>
          <w:rFonts w:ascii="Times New Roman" w:hAnsi="Times New Roman" w:eastAsia="仿宋" w:cs="仿宋"/>
          <w:snapToGrid w:val="0"/>
          <w:color w:val="auto"/>
          <w:spacing w:val="3"/>
          <w:kern w:val="0"/>
          <w:sz w:val="31"/>
          <w:szCs w:val="31"/>
          <w:highlight w:val="none"/>
          <w:lang w:val="en-US" w:eastAsia="en-US" w:bidi="ar-SA"/>
          <w14:textOutline w14:w="5793" w14:cap="sq" w14:cmpd="sng">
            <w14:solidFill>
              <w14:srgbClr w14:val="000000"/>
            </w14:solidFill>
            <w14:prstDash w14:val="solid"/>
            <w14:bevel/>
          </w14:textOutline>
        </w:rPr>
        <w:t>附件</w:t>
      </w:r>
      <w:r>
        <w:rPr>
          <w:rFonts w:ascii="Times New Roman" w:hAnsi="Times New Roman" w:eastAsia="仿宋" w:cs="仿宋"/>
          <w:snapToGrid w:val="0"/>
          <w:color w:val="auto"/>
          <w:spacing w:val="-37"/>
          <w:kern w:val="0"/>
          <w:sz w:val="31"/>
          <w:szCs w:val="31"/>
          <w:highlight w:val="none"/>
          <w:lang w:val="en-US" w:eastAsia="en-US" w:bidi="ar-SA"/>
        </w:rPr>
        <w:t xml:space="preserve"> </w:t>
      </w:r>
      <w:r>
        <w:rPr>
          <w:rFonts w:ascii="Times New Roman" w:hAnsi="Times New Roman" w:eastAsia="仿宋" w:cs="仿宋"/>
          <w:snapToGrid w:val="0"/>
          <w:color w:val="auto"/>
          <w:spacing w:val="3"/>
          <w:kern w:val="0"/>
          <w:sz w:val="31"/>
          <w:szCs w:val="31"/>
          <w:highlight w:val="none"/>
          <w:lang w:val="en-US" w:eastAsia="en-US" w:bidi="ar-SA"/>
          <w14:textOutline w14:w="5793" w14:cap="sq" w14:cmpd="sng">
            <w14:solidFill>
              <w14:srgbClr w14:val="000000"/>
            </w14:solidFill>
            <w14:prstDash w14:val="solid"/>
            <w14:bevel/>
          </w14:textOutline>
        </w:rPr>
        <w:t>：</w:t>
      </w:r>
      <w:bookmarkStart w:id="0" w:name="_GoBack"/>
      <w:bookmarkEnd w:id="0"/>
      <w:r>
        <w:rPr>
          <w:rFonts w:ascii="Times New Roman" w:hAnsi="Times New Roman" w:eastAsia="仿宋" w:cs="仿宋"/>
          <w:snapToGrid w:val="0"/>
          <w:color w:val="auto"/>
          <w:spacing w:val="3"/>
          <w:kern w:val="0"/>
          <w:sz w:val="31"/>
          <w:szCs w:val="31"/>
          <w:highlight w:val="none"/>
          <w:lang w:val="en-US" w:eastAsia="en-US" w:bidi="ar-SA"/>
          <w14:textOutline w14:w="5793" w14:cap="sq" w14:cmpd="sng">
            <w14:solidFill>
              <w14:srgbClr w14:val="000000"/>
            </w14:solidFill>
            <w14:prstDash w14:val="solid"/>
            <w14:bevel/>
          </w14:textOutline>
        </w:rPr>
        <w:t>培训课程安排</w:t>
      </w:r>
    </w:p>
    <w:p w14:paraId="45645D18">
      <w:pPr>
        <w:spacing w:before="114" w:line="240" w:lineRule="auto"/>
        <w:jc w:val="left"/>
        <w:rPr>
          <w:rFonts w:ascii="Times New Roman" w:hAnsi="Times New Roman" w:eastAsia="Arial"/>
          <w:color w:val="auto"/>
          <w:kern w:val="0"/>
          <w:sz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07"/>
        <w:gridCol w:w="5573"/>
      </w:tblGrid>
      <w:tr w14:paraId="38F8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2" w:type="dxa"/>
            <w:vAlign w:val="center"/>
          </w:tcPr>
          <w:p w14:paraId="0E46B8AF">
            <w:pPr>
              <w:widowControl w:val="0"/>
              <w:suppressAutoHyphens/>
              <w:snapToGrid w:val="0"/>
              <w:spacing w:line="240" w:lineRule="auto"/>
              <w:ind w:firstLine="0" w:firstLineChars="0"/>
              <w:jc w:val="center"/>
              <w:rPr>
                <w:rFonts w:hint="default" w:ascii="Times New Roman" w:hAnsi="Times New Roman" w:eastAsia="仿宋_GB2312" w:cs="宋体"/>
                <w:b/>
                <w:bCs/>
                <w:color w:val="auto"/>
                <w:kern w:val="2"/>
                <w:sz w:val="28"/>
                <w:szCs w:val="28"/>
                <w:highlight w:val="none"/>
                <w:lang w:val="en-US" w:eastAsia="zh-CN" w:bidi="ar-SA"/>
              </w:rPr>
            </w:pPr>
            <w:r>
              <w:rPr>
                <w:rFonts w:hint="eastAsia" w:ascii="Times New Roman" w:hAnsi="Times New Roman" w:eastAsia="仿宋_GB2312" w:cs="宋体"/>
                <w:b/>
                <w:bCs/>
                <w:color w:val="auto"/>
                <w:kern w:val="2"/>
                <w:sz w:val="28"/>
                <w:szCs w:val="28"/>
                <w:highlight w:val="none"/>
                <w:lang w:val="en-US" w:eastAsia="zh-CN" w:bidi="ar-SA"/>
              </w:rPr>
              <w:t>天数</w:t>
            </w:r>
          </w:p>
        </w:tc>
        <w:tc>
          <w:tcPr>
            <w:tcW w:w="1607" w:type="dxa"/>
            <w:vAlign w:val="center"/>
          </w:tcPr>
          <w:p w14:paraId="753737ED">
            <w:pPr>
              <w:widowControl w:val="0"/>
              <w:suppressAutoHyphens/>
              <w:snapToGrid w:val="0"/>
              <w:spacing w:line="240" w:lineRule="auto"/>
              <w:ind w:firstLine="0" w:firstLineChars="0"/>
              <w:jc w:val="center"/>
              <w:rPr>
                <w:rFonts w:hint="default" w:ascii="Times New Roman" w:hAnsi="Times New Roman" w:eastAsia="仿宋_GB2312" w:cs="宋体"/>
                <w:b/>
                <w:bCs/>
                <w:color w:val="auto"/>
                <w:kern w:val="2"/>
                <w:sz w:val="28"/>
                <w:szCs w:val="28"/>
                <w:highlight w:val="none"/>
                <w:lang w:val="en-US" w:eastAsia="zh-CN" w:bidi="ar-SA"/>
              </w:rPr>
            </w:pPr>
            <w:r>
              <w:rPr>
                <w:rFonts w:hint="eastAsia" w:ascii="Times New Roman" w:hAnsi="Times New Roman" w:eastAsia="仿宋_GB2312" w:cs="宋体"/>
                <w:b/>
                <w:bCs/>
                <w:color w:val="auto"/>
                <w:kern w:val="2"/>
                <w:sz w:val="28"/>
                <w:szCs w:val="28"/>
                <w:highlight w:val="none"/>
                <w:lang w:val="en-US" w:eastAsia="zh-CN" w:bidi="ar-SA"/>
              </w:rPr>
              <w:t>时间</w:t>
            </w:r>
          </w:p>
        </w:tc>
        <w:tc>
          <w:tcPr>
            <w:tcW w:w="5573" w:type="dxa"/>
            <w:vAlign w:val="center"/>
          </w:tcPr>
          <w:p w14:paraId="1A39CA7A">
            <w:pPr>
              <w:widowControl w:val="0"/>
              <w:suppressAutoHyphens/>
              <w:snapToGrid w:val="0"/>
              <w:spacing w:line="240" w:lineRule="auto"/>
              <w:ind w:firstLine="0" w:firstLineChars="0"/>
              <w:jc w:val="center"/>
              <w:rPr>
                <w:rFonts w:hint="default" w:ascii="Times New Roman" w:hAnsi="Times New Roman" w:eastAsia="仿宋_GB2312" w:cs="宋体"/>
                <w:b/>
                <w:bCs/>
                <w:color w:val="auto"/>
                <w:kern w:val="2"/>
                <w:sz w:val="28"/>
                <w:szCs w:val="28"/>
                <w:highlight w:val="none"/>
                <w:lang w:val="en-US" w:eastAsia="zh-CN" w:bidi="ar-SA"/>
              </w:rPr>
            </w:pPr>
            <w:r>
              <w:rPr>
                <w:rFonts w:hint="eastAsia" w:ascii="Times New Roman" w:hAnsi="Times New Roman" w:eastAsia="仿宋_GB2312" w:cs="宋体"/>
                <w:b/>
                <w:bCs/>
                <w:color w:val="auto"/>
                <w:kern w:val="2"/>
                <w:sz w:val="28"/>
                <w:szCs w:val="28"/>
                <w:highlight w:val="none"/>
                <w:lang w:val="en-US" w:eastAsia="zh-CN" w:bidi="ar-SA"/>
              </w:rPr>
              <w:t>课程安排</w:t>
            </w:r>
          </w:p>
        </w:tc>
      </w:tr>
      <w:tr w14:paraId="6B8C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2CA33663">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第一天</w:t>
            </w:r>
          </w:p>
        </w:tc>
        <w:tc>
          <w:tcPr>
            <w:tcW w:w="1607" w:type="dxa"/>
          </w:tcPr>
          <w:p w14:paraId="62B1D8C7">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9:00-9:30</w:t>
            </w:r>
          </w:p>
        </w:tc>
        <w:tc>
          <w:tcPr>
            <w:tcW w:w="5573" w:type="dxa"/>
          </w:tcPr>
          <w:p w14:paraId="1C06174E">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开班仪式及合影</w:t>
            </w:r>
          </w:p>
        </w:tc>
      </w:tr>
      <w:tr w14:paraId="1E4F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2" w:type="dxa"/>
            <w:vMerge w:val="continue"/>
            <w:vAlign w:val="center"/>
          </w:tcPr>
          <w:p w14:paraId="3625412F">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11134193">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09:30-12:00</w:t>
            </w:r>
          </w:p>
        </w:tc>
        <w:tc>
          <w:tcPr>
            <w:tcW w:w="5573" w:type="dxa"/>
          </w:tcPr>
          <w:p w14:paraId="30E5A4DF">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中试研发项目专利挖掘与布局</w:t>
            </w:r>
          </w:p>
        </w:tc>
      </w:tr>
      <w:tr w14:paraId="3043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57F5552E">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1BD08BAB">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14:00-17:00</w:t>
            </w:r>
          </w:p>
        </w:tc>
        <w:tc>
          <w:tcPr>
            <w:tcW w:w="5573" w:type="dxa"/>
          </w:tcPr>
          <w:p w14:paraId="25B14EB2">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基于成果转化的创新经营模式</w:t>
            </w:r>
          </w:p>
        </w:tc>
      </w:tr>
      <w:tr w14:paraId="25F2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3C23B55C">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第二天</w:t>
            </w:r>
          </w:p>
        </w:tc>
        <w:tc>
          <w:tcPr>
            <w:tcW w:w="1607" w:type="dxa"/>
            <w:vAlign w:val="center"/>
          </w:tcPr>
          <w:p w14:paraId="7A21A506">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9:00-10:30</w:t>
            </w:r>
          </w:p>
        </w:tc>
        <w:tc>
          <w:tcPr>
            <w:tcW w:w="5573" w:type="dxa"/>
          </w:tcPr>
          <w:p w14:paraId="0A2CF07B">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从概念验证到技术成果落地</w:t>
            </w:r>
          </w:p>
        </w:tc>
      </w:tr>
      <w:tr w14:paraId="761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4D01DB8C">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03948C4E">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10:30-12:00</w:t>
            </w:r>
          </w:p>
        </w:tc>
        <w:tc>
          <w:tcPr>
            <w:tcW w:w="5573" w:type="dxa"/>
          </w:tcPr>
          <w:p w14:paraId="08DE6477">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AI+5G智能终端技术应用验证</w:t>
            </w:r>
          </w:p>
        </w:tc>
      </w:tr>
      <w:tr w14:paraId="4BA9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vAlign w:val="center"/>
          </w:tcPr>
          <w:p w14:paraId="5F9F4935">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34AA8F0B">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14:00-17:00</w:t>
            </w:r>
          </w:p>
        </w:tc>
        <w:tc>
          <w:tcPr>
            <w:tcW w:w="5573" w:type="dxa"/>
          </w:tcPr>
          <w:p w14:paraId="63AD8D3D">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科技成果转化商业路径分析与案例分享</w:t>
            </w:r>
          </w:p>
        </w:tc>
      </w:tr>
      <w:tr w14:paraId="60D2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651B5062">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第三天</w:t>
            </w:r>
          </w:p>
        </w:tc>
        <w:tc>
          <w:tcPr>
            <w:tcW w:w="1607" w:type="dxa"/>
            <w:vAlign w:val="center"/>
          </w:tcPr>
          <w:p w14:paraId="44BB8DC7">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9:00-10:30</w:t>
            </w:r>
          </w:p>
        </w:tc>
        <w:tc>
          <w:tcPr>
            <w:tcW w:w="5573" w:type="dxa"/>
          </w:tcPr>
          <w:p w14:paraId="63C5A367">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清洁能源材料及部件中试制造实务</w:t>
            </w:r>
          </w:p>
        </w:tc>
      </w:tr>
      <w:tr w14:paraId="5F32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72EE124C">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60F1B135">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10:30-12:00</w:t>
            </w:r>
          </w:p>
        </w:tc>
        <w:tc>
          <w:tcPr>
            <w:tcW w:w="5573" w:type="dxa"/>
          </w:tcPr>
          <w:p w14:paraId="115C54F7">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中试平台赋能产业园区高质量发展</w:t>
            </w:r>
          </w:p>
        </w:tc>
      </w:tr>
      <w:tr w14:paraId="3155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022DD7B9">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p>
        </w:tc>
        <w:tc>
          <w:tcPr>
            <w:tcW w:w="1607" w:type="dxa"/>
            <w:vAlign w:val="center"/>
          </w:tcPr>
          <w:p w14:paraId="360E683A">
            <w:pPr>
              <w:widowControl w:val="0"/>
              <w:suppressAutoHyphens/>
              <w:snapToGrid w:val="0"/>
              <w:spacing w:line="240" w:lineRule="auto"/>
              <w:ind w:firstLine="0" w:firstLineChars="0"/>
              <w:jc w:val="center"/>
              <w:rPr>
                <w:rFonts w:hint="default" w:ascii="Times New Roman" w:hAnsi="Times New Roman" w:eastAsia="仿宋_GB2312" w:cs="宋体"/>
                <w:color w:val="auto"/>
                <w:kern w:val="2"/>
                <w:sz w:val="28"/>
                <w:szCs w:val="28"/>
                <w:highlight w:val="none"/>
                <w:lang w:val="en-US" w:eastAsia="zh-CN" w:bidi="ar-SA"/>
              </w:rPr>
            </w:pPr>
            <w:r>
              <w:rPr>
                <w:rFonts w:hint="eastAsia" w:ascii="Times New Roman" w:hAnsi="Times New Roman" w:eastAsia="仿宋_GB2312" w:cs="宋体"/>
                <w:color w:val="auto"/>
                <w:kern w:val="2"/>
                <w:sz w:val="28"/>
                <w:szCs w:val="28"/>
                <w:highlight w:val="none"/>
                <w:lang w:val="en-US" w:eastAsia="zh-CN" w:bidi="ar-SA"/>
              </w:rPr>
              <w:t>14:00-17:00</w:t>
            </w:r>
          </w:p>
        </w:tc>
        <w:tc>
          <w:tcPr>
            <w:tcW w:w="5573" w:type="dxa"/>
          </w:tcPr>
          <w:p w14:paraId="61E47929">
            <w:pPr>
              <w:widowControl w:val="0"/>
              <w:suppressAutoHyphens/>
              <w:snapToGrid w:val="0"/>
              <w:spacing w:line="240" w:lineRule="auto"/>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硬件产品中试实务&amp;现场观摩教学</w:t>
            </w:r>
          </w:p>
        </w:tc>
      </w:tr>
    </w:tbl>
    <w:p w14:paraId="4D3DC00A">
      <w:pPr>
        <w:pStyle w:val="3"/>
        <w:keepNext w:val="0"/>
        <w:keepLines w:val="0"/>
        <w:pageBreakBefore w:val="0"/>
        <w:widowControl/>
        <w:kinsoku w:val="0"/>
        <w:wordWrap/>
        <w:overflowPunct/>
        <w:topLinePunct w:val="0"/>
        <w:autoSpaceDE w:val="0"/>
        <w:autoSpaceDN w:val="0"/>
        <w:bidi w:val="0"/>
        <w:adjustRightInd w:val="0"/>
        <w:snapToGrid w:val="0"/>
        <w:spacing w:before="102" w:line="576" w:lineRule="exact"/>
        <w:jc w:val="both"/>
        <w:textAlignment w:val="baseline"/>
        <w:rPr>
          <w:rFonts w:hint="default" w:ascii="Times New Roman" w:hAnsi="Times New Roman" w:eastAsia="仿宋_GB2312" w:cs="Times New Roman"/>
          <w:snapToGrid w:val="0"/>
          <w:color w:val="000000"/>
          <w:sz w:val="32"/>
          <w:szCs w:val="32"/>
          <w:lang w:val="en-US" w:eastAsia="zh-CN" w:bidi="ar-SA"/>
        </w:rPr>
      </w:pPr>
    </w:p>
    <w:p w14:paraId="54B5FA37">
      <w:pPr>
        <w:keepNext w:val="0"/>
        <w:keepLines w:val="0"/>
        <w:pageBreakBefore w:val="0"/>
        <w:widowControl/>
        <w:tabs>
          <w:tab w:val="left" w:pos="1825"/>
        </w:tabs>
        <w:kinsoku w:val="0"/>
        <w:wordWrap/>
        <w:overflowPunct/>
        <w:topLinePunct w:val="0"/>
        <w:autoSpaceDE w:val="0"/>
        <w:autoSpaceDN w:val="0"/>
        <w:bidi w:val="0"/>
        <w:adjustRightInd w:val="0"/>
        <w:snapToGrid w:val="0"/>
        <w:spacing w:line="14" w:lineRule="exact"/>
        <w:jc w:val="left"/>
        <w:textAlignment w:val="baseline"/>
        <w:rPr>
          <w:rFonts w:hint="default" w:ascii="Times New Roman" w:hAnsi="Times New Roman" w:cs="Times New Roman"/>
          <w:lang w:val="en-US" w:eastAsia="zh-CN"/>
        </w:rPr>
      </w:pPr>
    </w:p>
    <w:sectPr>
      <w:footerReference r:id="rId3" w:type="default"/>
      <w:footerReference r:id="rId4" w:type="even"/>
      <w:pgSz w:w="11906" w:h="16839"/>
      <w:pgMar w:top="2098" w:right="1474" w:bottom="1984" w:left="1587" w:header="851" w:footer="1134" w:gutter="0"/>
      <w:pgBorders>
        <w:top w:val="none" w:sz="0" w:space="0"/>
        <w:left w:val="none" w:sz="0" w:space="0"/>
        <w:bottom w:val="none" w:sz="0" w:space="0"/>
        <w:right w:val="none" w:sz="0" w:space="0"/>
      </w:pgBorders>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87E4E9-84FF-4DAE-9E14-01262855C097}"/>
  </w:font>
  <w:font w:name="黑体">
    <w:panose1 w:val="02010609060101010101"/>
    <w:charset w:val="86"/>
    <w:family w:val="auto"/>
    <w:pitch w:val="default"/>
    <w:sig w:usb0="800002BF" w:usb1="38CF7CFA" w:usb2="00000016" w:usb3="00000000" w:csb0="00040001" w:csb1="00000000"/>
    <w:embedRegular r:id="rId2" w:fontKey="{E19796A0-7187-441C-BB76-90A387198B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56B6F23-AD17-4448-99F2-9124421F722C}"/>
  </w:font>
  <w:font w:name="仿宋">
    <w:panose1 w:val="02010609060101010101"/>
    <w:charset w:val="86"/>
    <w:family w:val="modern"/>
    <w:pitch w:val="default"/>
    <w:sig w:usb0="800002BF" w:usb1="38CF7CFA" w:usb2="00000016" w:usb3="00000000" w:csb0="00040001" w:csb1="00000000"/>
    <w:embedRegular r:id="rId4" w:fontKey="{2D232509-3924-423B-B9F1-DE08526AB639}"/>
  </w:font>
  <w:font w:name="方正小标宋_GBK">
    <w:panose1 w:val="02000000000000000000"/>
    <w:charset w:val="86"/>
    <w:family w:val="script"/>
    <w:pitch w:val="default"/>
    <w:sig w:usb0="A00002BF" w:usb1="38CF7CFA" w:usb2="00082016" w:usb3="00000000" w:csb0="00040001" w:csb1="00000000"/>
    <w:embedRegular r:id="rId5" w:fontKey="{29E599D0-66CB-4BF8-AF4B-0420AF39CE3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6" w:fontKey="{319BC399-20CE-41B5-AFC8-3F677E984F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540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CA969">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1CA969">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105410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018D">
                          <w:pPr>
                            <w:pStyle w:val="6"/>
                            <w:rPr>
                              <w:rFonts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3pt;height:144pt;width:144pt;mso-position-horizontal:inside;mso-position-horizontal-relative:margin;mso-wrap-style:none;z-index:251660288;mso-width-relative:page;mso-height-relative:page;" filled="f" stroked="f" coordsize="21600,21600" o:gfxdata="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E9U/TUAAAABwEAAA8AAAAAAAAAAQAgAAAAIgAAAGRycy9kb3ducmV2LnhtbFBLAQIUABQA&#10;AAAIAIdO4kAZeCuQLQIAAFcEAAAOAAAAAAAAAAEAIAAAACMBAABkcnMvZTJvRG9jLnhtbFBLBQYA&#10;AAAABgAGAFkBAADCBQAAAAA=&#10;">
              <v:fill on="f" focussize="0,0"/>
              <v:stroke on="f" weight="0.5pt"/>
              <v:imagedata o:title=""/>
              <o:lock v:ext="edit" aspectratio="f"/>
              <v:textbox inset="0mm,0mm,0mm,0mm" style="mso-fit-shape-to-text:t;">
                <w:txbxContent>
                  <w:p w14:paraId="5744018D">
                    <w:pPr>
                      <w:pStyle w:val="6"/>
                      <w:rPr>
                        <w:rFonts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096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0C57D">
                          <w:pPr>
                            <w:pStyle w:val="6"/>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30C57D">
                    <w:pPr>
                      <w:pStyle w:val="6"/>
                    </w:pP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0335"/>
    <w:multiLevelType w:val="singleLevel"/>
    <w:tmpl w:val="ABF4033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Y2EyZDM3OGUzZGUyZjUyNThjNzg3ZjQzNGNlMmQifQ=="/>
  </w:docVars>
  <w:rsids>
    <w:rsidRoot w:val="00AF7F56"/>
    <w:rsid w:val="000868BB"/>
    <w:rsid w:val="001A6CF2"/>
    <w:rsid w:val="0024086A"/>
    <w:rsid w:val="003C4F01"/>
    <w:rsid w:val="004D4865"/>
    <w:rsid w:val="005F7E4A"/>
    <w:rsid w:val="007002EE"/>
    <w:rsid w:val="00852645"/>
    <w:rsid w:val="00856AB7"/>
    <w:rsid w:val="00A06B11"/>
    <w:rsid w:val="00AF7F56"/>
    <w:rsid w:val="00B81F76"/>
    <w:rsid w:val="017936BE"/>
    <w:rsid w:val="01F952FA"/>
    <w:rsid w:val="02C642B4"/>
    <w:rsid w:val="02F56D74"/>
    <w:rsid w:val="038B17F3"/>
    <w:rsid w:val="038D3451"/>
    <w:rsid w:val="042348E7"/>
    <w:rsid w:val="047A39D5"/>
    <w:rsid w:val="04FE3CBD"/>
    <w:rsid w:val="05897B14"/>
    <w:rsid w:val="05DC421B"/>
    <w:rsid w:val="05FD038E"/>
    <w:rsid w:val="068B1EC9"/>
    <w:rsid w:val="06C40E82"/>
    <w:rsid w:val="077173C2"/>
    <w:rsid w:val="07951173"/>
    <w:rsid w:val="08204893"/>
    <w:rsid w:val="085502E2"/>
    <w:rsid w:val="087E03FC"/>
    <w:rsid w:val="089E3E17"/>
    <w:rsid w:val="094106A9"/>
    <w:rsid w:val="099A6A6F"/>
    <w:rsid w:val="0A0F2E11"/>
    <w:rsid w:val="0A9E5F43"/>
    <w:rsid w:val="0AFB13CC"/>
    <w:rsid w:val="0B27418B"/>
    <w:rsid w:val="0C403756"/>
    <w:rsid w:val="0C5E4C5D"/>
    <w:rsid w:val="0C9C0A11"/>
    <w:rsid w:val="0D3C254C"/>
    <w:rsid w:val="0D487042"/>
    <w:rsid w:val="0E3270CE"/>
    <w:rsid w:val="0E3614F7"/>
    <w:rsid w:val="0EE2320B"/>
    <w:rsid w:val="0F253E15"/>
    <w:rsid w:val="0F672374"/>
    <w:rsid w:val="0FFF7484"/>
    <w:rsid w:val="100D06EB"/>
    <w:rsid w:val="10354C54"/>
    <w:rsid w:val="10AD6EE0"/>
    <w:rsid w:val="11405FA6"/>
    <w:rsid w:val="11E86444"/>
    <w:rsid w:val="12E30CEF"/>
    <w:rsid w:val="13767A5D"/>
    <w:rsid w:val="1460568B"/>
    <w:rsid w:val="15645836"/>
    <w:rsid w:val="16846935"/>
    <w:rsid w:val="17345C65"/>
    <w:rsid w:val="178770F2"/>
    <w:rsid w:val="18585984"/>
    <w:rsid w:val="18DF3604"/>
    <w:rsid w:val="19337AF8"/>
    <w:rsid w:val="1A270287"/>
    <w:rsid w:val="1A8C7B66"/>
    <w:rsid w:val="1AB7212F"/>
    <w:rsid w:val="1C1E6EE4"/>
    <w:rsid w:val="1C295FB5"/>
    <w:rsid w:val="1C483A5B"/>
    <w:rsid w:val="1E6E14B9"/>
    <w:rsid w:val="1EA1074C"/>
    <w:rsid w:val="1F9867BB"/>
    <w:rsid w:val="20E00C0C"/>
    <w:rsid w:val="20EE3CE0"/>
    <w:rsid w:val="210B0765"/>
    <w:rsid w:val="221C3150"/>
    <w:rsid w:val="234F7D29"/>
    <w:rsid w:val="23675887"/>
    <w:rsid w:val="2369138D"/>
    <w:rsid w:val="242D1170"/>
    <w:rsid w:val="250A0F31"/>
    <w:rsid w:val="252A4019"/>
    <w:rsid w:val="25A33479"/>
    <w:rsid w:val="25B06EFA"/>
    <w:rsid w:val="25CB34D2"/>
    <w:rsid w:val="26EF22E8"/>
    <w:rsid w:val="27EB3AFE"/>
    <w:rsid w:val="28CF0099"/>
    <w:rsid w:val="29E7300B"/>
    <w:rsid w:val="2B1C4F36"/>
    <w:rsid w:val="2BF67536"/>
    <w:rsid w:val="2CDE06F5"/>
    <w:rsid w:val="2CF967F3"/>
    <w:rsid w:val="2D3513B8"/>
    <w:rsid w:val="2DA64DBF"/>
    <w:rsid w:val="2DB11966"/>
    <w:rsid w:val="2DE04C94"/>
    <w:rsid w:val="2E821554"/>
    <w:rsid w:val="2F05619D"/>
    <w:rsid w:val="2FC04D8B"/>
    <w:rsid w:val="2FD5659F"/>
    <w:rsid w:val="2FEA2B7B"/>
    <w:rsid w:val="30247494"/>
    <w:rsid w:val="30B654E5"/>
    <w:rsid w:val="310D0DA4"/>
    <w:rsid w:val="3202637A"/>
    <w:rsid w:val="320D55D9"/>
    <w:rsid w:val="32110C25"/>
    <w:rsid w:val="32163041"/>
    <w:rsid w:val="32246B25"/>
    <w:rsid w:val="32894C60"/>
    <w:rsid w:val="33583B33"/>
    <w:rsid w:val="336F0EFA"/>
    <w:rsid w:val="3388566C"/>
    <w:rsid w:val="33ED7470"/>
    <w:rsid w:val="350E7C25"/>
    <w:rsid w:val="35867B7C"/>
    <w:rsid w:val="35B76FEB"/>
    <w:rsid w:val="35F72828"/>
    <w:rsid w:val="36047A1A"/>
    <w:rsid w:val="378E7F9A"/>
    <w:rsid w:val="38732756"/>
    <w:rsid w:val="387879C4"/>
    <w:rsid w:val="38C05E29"/>
    <w:rsid w:val="38CF14AC"/>
    <w:rsid w:val="392A5068"/>
    <w:rsid w:val="398E34A3"/>
    <w:rsid w:val="3B820DE6"/>
    <w:rsid w:val="3CAF5C0A"/>
    <w:rsid w:val="3CC01BC6"/>
    <w:rsid w:val="3CFE449C"/>
    <w:rsid w:val="3E952BDE"/>
    <w:rsid w:val="3FD7F1F3"/>
    <w:rsid w:val="405073EB"/>
    <w:rsid w:val="40D43E92"/>
    <w:rsid w:val="413B004A"/>
    <w:rsid w:val="41DA1146"/>
    <w:rsid w:val="41EF0857"/>
    <w:rsid w:val="42C02EB8"/>
    <w:rsid w:val="42EB79EF"/>
    <w:rsid w:val="43467CEE"/>
    <w:rsid w:val="434C4100"/>
    <w:rsid w:val="4475215D"/>
    <w:rsid w:val="44E2459E"/>
    <w:rsid w:val="44E623E5"/>
    <w:rsid w:val="46163B8B"/>
    <w:rsid w:val="467F03FC"/>
    <w:rsid w:val="469178D8"/>
    <w:rsid w:val="46BF5DAF"/>
    <w:rsid w:val="46F96400"/>
    <w:rsid w:val="47593002"/>
    <w:rsid w:val="48194880"/>
    <w:rsid w:val="496B4C67"/>
    <w:rsid w:val="4A0F4301"/>
    <w:rsid w:val="4A442B3C"/>
    <w:rsid w:val="4A5B7D65"/>
    <w:rsid w:val="4AA06B93"/>
    <w:rsid w:val="4AC45B66"/>
    <w:rsid w:val="4ADB7BCB"/>
    <w:rsid w:val="4B1871BC"/>
    <w:rsid w:val="4BD72E77"/>
    <w:rsid w:val="4C1443AD"/>
    <w:rsid w:val="4ED23FC6"/>
    <w:rsid w:val="4EF120B3"/>
    <w:rsid w:val="4F2953A8"/>
    <w:rsid w:val="4FC722A4"/>
    <w:rsid w:val="4FD03A76"/>
    <w:rsid w:val="4FDC33AD"/>
    <w:rsid w:val="50A76ECD"/>
    <w:rsid w:val="514B6365"/>
    <w:rsid w:val="52396702"/>
    <w:rsid w:val="52EC506B"/>
    <w:rsid w:val="54574766"/>
    <w:rsid w:val="54963CDF"/>
    <w:rsid w:val="55F44505"/>
    <w:rsid w:val="56D9224F"/>
    <w:rsid w:val="5A9830D7"/>
    <w:rsid w:val="5B1D730F"/>
    <w:rsid w:val="5B5055A2"/>
    <w:rsid w:val="5BC528FD"/>
    <w:rsid w:val="5CA90A11"/>
    <w:rsid w:val="5EF77271"/>
    <w:rsid w:val="5F363E36"/>
    <w:rsid w:val="612B4FB0"/>
    <w:rsid w:val="62381E6A"/>
    <w:rsid w:val="62A212A2"/>
    <w:rsid w:val="64410F8F"/>
    <w:rsid w:val="645F0EE1"/>
    <w:rsid w:val="657F1D6E"/>
    <w:rsid w:val="65F32D74"/>
    <w:rsid w:val="66DFD9FD"/>
    <w:rsid w:val="66FF4DD5"/>
    <w:rsid w:val="673D4B09"/>
    <w:rsid w:val="673E6E7C"/>
    <w:rsid w:val="67A23AF2"/>
    <w:rsid w:val="6839129C"/>
    <w:rsid w:val="68996F07"/>
    <w:rsid w:val="689A1DA4"/>
    <w:rsid w:val="6A2227F2"/>
    <w:rsid w:val="6A5B5EF4"/>
    <w:rsid w:val="6B572E46"/>
    <w:rsid w:val="6B891B7C"/>
    <w:rsid w:val="6B8974A3"/>
    <w:rsid w:val="6BCB6558"/>
    <w:rsid w:val="6C303DC2"/>
    <w:rsid w:val="6C5D694F"/>
    <w:rsid w:val="6C90660F"/>
    <w:rsid w:val="6CE6684F"/>
    <w:rsid w:val="6CF50B68"/>
    <w:rsid w:val="6D5B4E6F"/>
    <w:rsid w:val="6DB93944"/>
    <w:rsid w:val="6DD61CB5"/>
    <w:rsid w:val="6E05367F"/>
    <w:rsid w:val="6E5354FD"/>
    <w:rsid w:val="6E7448D9"/>
    <w:rsid w:val="6E8F010D"/>
    <w:rsid w:val="6ECE4037"/>
    <w:rsid w:val="6EEB3FD1"/>
    <w:rsid w:val="6F593630"/>
    <w:rsid w:val="6FF3138F"/>
    <w:rsid w:val="70293112"/>
    <w:rsid w:val="71CF1988"/>
    <w:rsid w:val="72035A5F"/>
    <w:rsid w:val="72381038"/>
    <w:rsid w:val="72C21773"/>
    <w:rsid w:val="747E57F8"/>
    <w:rsid w:val="7519502A"/>
    <w:rsid w:val="75590522"/>
    <w:rsid w:val="7596337E"/>
    <w:rsid w:val="75BA64AB"/>
    <w:rsid w:val="764D68FF"/>
    <w:rsid w:val="76F36118"/>
    <w:rsid w:val="77190929"/>
    <w:rsid w:val="77291B3A"/>
    <w:rsid w:val="772C33D8"/>
    <w:rsid w:val="78A9623C"/>
    <w:rsid w:val="78F817C4"/>
    <w:rsid w:val="7953292E"/>
    <w:rsid w:val="7B6440BF"/>
    <w:rsid w:val="7B9A1258"/>
    <w:rsid w:val="7C2616A7"/>
    <w:rsid w:val="7CFC5F4B"/>
    <w:rsid w:val="7D2749BA"/>
    <w:rsid w:val="7D8A69EA"/>
    <w:rsid w:val="7DCC28A9"/>
    <w:rsid w:val="7DE4269E"/>
    <w:rsid w:val="7E971A7F"/>
    <w:rsid w:val="7EA6065C"/>
    <w:rsid w:val="7EB71BEF"/>
    <w:rsid w:val="7FFF9349"/>
    <w:rsid w:val="BF74569D"/>
    <w:rsid w:val="DB96A5EB"/>
    <w:rsid w:val="DE5E3E1D"/>
    <w:rsid w:val="E3F98008"/>
    <w:rsid w:val="F5EDF8C1"/>
    <w:rsid w:val="FBF6A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仿宋_GB2312" w:cs="Arial"/>
      <w:snapToGrid w:val="0"/>
      <w:color w:val="000000"/>
      <w:sz w:val="32"/>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cs="仿宋_GB2312"/>
      <w:sz w:val="31"/>
      <w:szCs w:val="31"/>
    </w:rPr>
  </w:style>
  <w:style w:type="paragraph" w:styleId="4">
    <w:name w:val="Plain Text"/>
    <w:basedOn w:val="1"/>
    <w:qFormat/>
    <w:uiPriority w:val="99"/>
    <w:rPr>
      <w:rFonts w:ascii="宋体" w:hAnsi="Courier New"/>
    </w:rPr>
  </w:style>
  <w:style w:type="paragraph" w:styleId="5">
    <w:name w:val="Body Text Indent 2"/>
    <w:basedOn w:val="1"/>
    <w:qFormat/>
    <w:uiPriority w:val="0"/>
    <w:pPr>
      <w:spacing w:line="480" w:lineRule="auto"/>
      <w:ind w:left="420" w:leftChars="200"/>
    </w:p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100" w:beforeAutospacing="1" w:after="100" w:afterAutospacing="1"/>
    </w:pPr>
    <w:rPr>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qFormat/>
    <w:uiPriority w:val="0"/>
    <w:rPr>
      <w:b/>
      <w:bCs/>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rPr>
      <w:rFonts w:cs="Times New Roman"/>
      <w:szCs w:val="22"/>
    </w:rPr>
  </w:style>
  <w:style w:type="paragraph" w:customStyle="1" w:styleId="16">
    <w:name w:val="制度内章节"/>
    <w:basedOn w:val="1"/>
    <w:autoRedefine/>
    <w:qFormat/>
    <w:uiPriority w:val="0"/>
    <w:pPr>
      <w:spacing w:line="600" w:lineRule="exact"/>
      <w:ind w:firstLine="57"/>
      <w:jc w:val="center"/>
    </w:pPr>
    <w:rPr>
      <w:rFonts w:ascii="黑体" w:hAnsi="黑体" w:eastAsia="黑体" w:cs="仿宋"/>
      <w:b/>
      <w:szCs w:val="32"/>
    </w:rPr>
  </w:style>
  <w:style w:type="paragraph" w:customStyle="1" w:styleId="17">
    <w:name w:val="Revision"/>
    <w:hidden/>
    <w:semiHidden/>
    <w:qFormat/>
    <w:uiPriority w:val="99"/>
    <w:rPr>
      <w:rFonts w:ascii="Arial" w:hAnsi="Arial" w:eastAsia="Arial" w:cs="Arial"/>
      <w:snapToGrid w:val="0"/>
      <w:color w:val="000000"/>
      <w:sz w:val="21"/>
      <w:szCs w:val="21"/>
      <w:lang w:val="en-US" w:eastAsia="en-US" w:bidi="ar-SA"/>
    </w:r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p2 Char"/>
    <w:basedOn w:val="1"/>
    <w:qFormat/>
    <w:uiPriority w:val="0"/>
    <w:pPr>
      <w:widowControl/>
      <w:adjustRightInd/>
      <w:spacing w:beforeAutospacing="1" w:afterAutospacing="1" w:line="600" w:lineRule="atLeast"/>
      <w:ind w:firstLine="480"/>
      <w:jc w:val="left"/>
    </w:pPr>
    <w:rPr>
      <w:rFonts w:hint="eastAsia"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1662</Words>
  <Characters>1810</Characters>
  <Lines>14</Lines>
  <Paragraphs>4</Paragraphs>
  <TotalTime>0</TotalTime>
  <ScaleCrop>false</ScaleCrop>
  <LinksUpToDate>false</LinksUpToDate>
  <CharactersWithSpaces>1893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2025-02-23T12:14:00Z</dcterms:created>
  <dc:creator>Administrator</dc:creator>
  <cp:lastModifiedBy>袁</cp:lastModifiedBy>
  <cp:lastPrinted>2025-08-07T01:09:00Z</cp:lastPrinted>
  <dcterms:modified xsi:type="dcterms:W3CDTF">2025-10-15T06:44:50Z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2024-11-15T11:09:21Z</vt:filetime>
  </property>
  <property fmtid="{D5CDD505-2E9C-101B-9397-08002B2CF9AE}" pid="4" name="KSOProductBuildVer">
    <vt:lpwstr>2052-12.1.0.22529</vt:lpwstr>
  </property>
  <property fmtid="{D5CDD505-2E9C-101B-9397-08002B2CF9AE}" pid="5" name="ICV">
    <vt:lpwstr>F8FBD7AC2823456A9CCF87ADCA738724_13</vt:lpwstr>
  </property>
  <property fmtid="{D5CDD505-2E9C-101B-9397-08002B2CF9AE}" pid="6" name="KSOTemplateDocerSaveRecord">
    <vt:lpwstr>eyJoZGlkIjoiN2Y0ZGFhNDY2N2QwMjgyZTk3MzgzYTQ5NDFlYTAzMmEiLCJ1c2VySWQiOiI2MzgzNDA2NTAifQ==</vt:lpwstr>
  </property>
</Properties>
</file>